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5E" w:rsidRPr="0051305E" w:rsidRDefault="00DB6D32" w:rsidP="00D40340">
      <w:pPr>
        <w:pBdr>
          <w:bottom w:val="single" w:sz="4" w:space="1" w:color="auto"/>
        </w:pBdr>
        <w:shd w:val="clear" w:color="auto" w:fill="D9D9D9" w:themeFill="background1" w:themeFillShade="D9"/>
        <w:tabs>
          <w:tab w:val="left" w:pos="180"/>
        </w:tabs>
        <w:ind w:left="-720" w:right="-180"/>
        <w:jc w:val="center"/>
        <w:rPr>
          <w:b/>
          <w:smallCaps/>
        </w:rPr>
      </w:pPr>
      <w:r w:rsidRPr="0051305E">
        <w:rPr>
          <w:b/>
          <w:smallCaps/>
        </w:rPr>
        <w:t>Michael H. Cohen</w:t>
      </w:r>
    </w:p>
    <w:p w:rsidR="007266E5" w:rsidRPr="0051305E" w:rsidRDefault="00854F95" w:rsidP="00D40340">
      <w:pPr>
        <w:pBdr>
          <w:bottom w:val="single" w:sz="4" w:space="1" w:color="auto"/>
        </w:pBdr>
        <w:shd w:val="clear" w:color="auto" w:fill="D9D9D9" w:themeFill="background1" w:themeFillShade="D9"/>
        <w:tabs>
          <w:tab w:val="left" w:pos="180"/>
        </w:tabs>
        <w:ind w:left="-720" w:right="-180"/>
        <w:jc w:val="center"/>
        <w:rPr>
          <w:b/>
          <w:smallCaps/>
        </w:rPr>
      </w:pPr>
      <w:r w:rsidRPr="0051305E">
        <w:rPr>
          <w:b/>
          <w:smallCaps/>
        </w:rPr>
        <w:t>Curriculum Vitae</w:t>
      </w:r>
    </w:p>
    <w:p w:rsidR="00DB6D32" w:rsidRPr="00B9421A" w:rsidRDefault="00DB6D32" w:rsidP="00DB6D32">
      <w:pPr>
        <w:tabs>
          <w:tab w:val="left" w:pos="180"/>
        </w:tabs>
        <w:ind w:left="-1080" w:right="-180"/>
        <w:jc w:val="center"/>
      </w:pPr>
    </w:p>
    <w:p w:rsidR="0051305E" w:rsidRDefault="00270333" w:rsidP="00E739C1">
      <w:pPr>
        <w:widowControl w:val="0"/>
        <w:shd w:val="clear" w:color="auto" w:fill="D9D9D9" w:themeFill="background1" w:themeFillShade="D9"/>
        <w:tabs>
          <w:tab w:val="left" w:pos="1440"/>
        </w:tabs>
        <w:ind w:left="-1080" w:right="-180"/>
        <w:jc w:val="both"/>
        <w:rPr>
          <w:b/>
          <w:smallCaps/>
          <w:snapToGrid w:val="0"/>
          <w:color w:val="000000"/>
        </w:rPr>
      </w:pPr>
      <w:r>
        <w:rPr>
          <w:b/>
          <w:smallCaps/>
          <w:snapToGrid w:val="0"/>
          <w:color w:val="000000"/>
        </w:rPr>
        <w:t>Experience</w:t>
      </w:r>
    </w:p>
    <w:p w:rsidR="0051305E" w:rsidRDefault="0051305E" w:rsidP="0087566B">
      <w:pPr>
        <w:widowControl w:val="0"/>
        <w:tabs>
          <w:tab w:val="left" w:pos="1440"/>
        </w:tabs>
        <w:ind w:left="-720" w:right="-180"/>
        <w:jc w:val="both"/>
        <w:rPr>
          <w:b/>
          <w:smallCaps/>
          <w:snapToGrid w:val="0"/>
          <w:color w:val="000000"/>
        </w:rPr>
      </w:pPr>
    </w:p>
    <w:tbl>
      <w:tblPr>
        <w:tblStyle w:val="TableGrid"/>
        <w:tblW w:w="110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gridCol w:w="1350"/>
      </w:tblGrid>
      <w:tr w:rsidR="0051305E" w:rsidTr="00C24FB9">
        <w:tc>
          <w:tcPr>
            <w:tcW w:w="9738" w:type="dxa"/>
          </w:tcPr>
          <w:p w:rsidR="0051305E" w:rsidRPr="00270333" w:rsidRDefault="0051305E" w:rsidP="0051305E">
            <w:pPr>
              <w:widowControl w:val="0"/>
              <w:tabs>
                <w:tab w:val="left" w:pos="1440"/>
              </w:tabs>
              <w:ind w:right="-180"/>
              <w:rPr>
                <w:snapToGrid w:val="0"/>
                <w:color w:val="000000"/>
              </w:rPr>
            </w:pPr>
            <w:r w:rsidRPr="00270333">
              <w:rPr>
                <w:b/>
                <w:snapToGrid w:val="0"/>
                <w:color w:val="000000"/>
              </w:rPr>
              <w:t xml:space="preserve">Michael H. Cohen Law Group, A Professional Corporation </w:t>
            </w:r>
            <w:r w:rsidRPr="00270333">
              <w:rPr>
                <w:snapToGrid w:val="0"/>
                <w:color w:val="000000"/>
              </w:rPr>
              <w:t xml:space="preserve"> </w:t>
            </w:r>
          </w:p>
          <w:p w:rsidR="0051305E" w:rsidRDefault="0051305E" w:rsidP="0087566B">
            <w:pPr>
              <w:widowControl w:val="0"/>
              <w:tabs>
                <w:tab w:val="left" w:pos="1440"/>
              </w:tabs>
              <w:ind w:right="-180"/>
              <w:jc w:val="both"/>
              <w:rPr>
                <w:i/>
                <w:snapToGrid w:val="0"/>
                <w:color w:val="000000"/>
              </w:rPr>
            </w:pPr>
            <w:r>
              <w:rPr>
                <w:i/>
                <w:snapToGrid w:val="0"/>
                <w:color w:val="000000"/>
              </w:rPr>
              <w:t>Founder</w:t>
            </w:r>
          </w:p>
          <w:p w:rsidR="009236E7" w:rsidRDefault="009236E7" w:rsidP="0087566B">
            <w:pPr>
              <w:widowControl w:val="0"/>
              <w:tabs>
                <w:tab w:val="left" w:pos="1440"/>
              </w:tabs>
              <w:ind w:right="-180"/>
              <w:jc w:val="both"/>
              <w:rPr>
                <w:b/>
                <w:smallCaps/>
                <w:snapToGrid w:val="0"/>
                <w:color w:val="000000"/>
              </w:rPr>
            </w:pPr>
          </w:p>
        </w:tc>
        <w:tc>
          <w:tcPr>
            <w:tcW w:w="1350" w:type="dxa"/>
          </w:tcPr>
          <w:p w:rsidR="0051305E" w:rsidRDefault="0051305E" w:rsidP="0092727E">
            <w:pPr>
              <w:widowControl w:val="0"/>
              <w:tabs>
                <w:tab w:val="left" w:pos="1440"/>
              </w:tabs>
              <w:ind w:left="-108" w:right="-180"/>
              <w:rPr>
                <w:b/>
                <w:smallCaps/>
                <w:snapToGrid w:val="0"/>
                <w:color w:val="000000"/>
              </w:rPr>
            </w:pPr>
            <w:r>
              <w:rPr>
                <w:snapToGrid w:val="0"/>
                <w:color w:val="000000"/>
              </w:rPr>
              <w:t>1999-</w:t>
            </w:r>
            <w:r w:rsidRPr="007266E5">
              <w:rPr>
                <w:snapToGrid w:val="0"/>
                <w:color w:val="000000"/>
              </w:rPr>
              <w:t>present</w:t>
            </w:r>
            <w:r w:rsidRPr="00B9421A">
              <w:rPr>
                <w:snapToGrid w:val="0"/>
                <w:color w:val="000000"/>
              </w:rPr>
              <w:t xml:space="preserve">  </w:t>
            </w:r>
          </w:p>
        </w:tc>
      </w:tr>
      <w:tr w:rsidR="0051305E" w:rsidTr="00C24FB9">
        <w:tc>
          <w:tcPr>
            <w:tcW w:w="9738" w:type="dxa"/>
          </w:tcPr>
          <w:p w:rsidR="0051305E" w:rsidRDefault="00270333" w:rsidP="0087566B">
            <w:pPr>
              <w:widowControl w:val="0"/>
              <w:tabs>
                <w:tab w:val="left" w:pos="1440"/>
              </w:tabs>
              <w:ind w:right="-180"/>
              <w:jc w:val="both"/>
              <w:rPr>
                <w:b/>
                <w:bCs/>
                <w:snapToGrid w:val="0"/>
              </w:rPr>
            </w:pPr>
            <w:r w:rsidRPr="00B9421A">
              <w:rPr>
                <w:b/>
                <w:bCs/>
                <w:snapToGrid w:val="0"/>
              </w:rPr>
              <w:t>Burkhalter, Michaels, Kessler &amp; George</w:t>
            </w:r>
          </w:p>
          <w:p w:rsidR="00270333" w:rsidRDefault="00270333" w:rsidP="0087566B">
            <w:pPr>
              <w:widowControl w:val="0"/>
              <w:tabs>
                <w:tab w:val="left" w:pos="1440"/>
              </w:tabs>
              <w:ind w:right="-180"/>
              <w:jc w:val="both"/>
              <w:rPr>
                <w:b/>
                <w:smallCaps/>
                <w:snapToGrid w:val="0"/>
                <w:color w:val="000000"/>
              </w:rPr>
            </w:pPr>
            <w:r w:rsidRPr="00B9421A">
              <w:rPr>
                <w:i/>
                <w:iCs/>
                <w:snapToGrid w:val="0"/>
              </w:rPr>
              <w:t>Attorney</w:t>
            </w:r>
          </w:p>
        </w:tc>
        <w:tc>
          <w:tcPr>
            <w:tcW w:w="1350" w:type="dxa"/>
          </w:tcPr>
          <w:p w:rsidR="0051305E" w:rsidRPr="00270333" w:rsidRDefault="00270333" w:rsidP="0092727E">
            <w:pPr>
              <w:widowControl w:val="0"/>
              <w:tabs>
                <w:tab w:val="left" w:pos="1440"/>
              </w:tabs>
              <w:ind w:left="-108" w:right="-180"/>
              <w:rPr>
                <w:smallCaps/>
                <w:snapToGrid w:val="0"/>
                <w:color w:val="000000"/>
              </w:rPr>
            </w:pPr>
            <w:r w:rsidRPr="00270333">
              <w:rPr>
                <w:smallCaps/>
                <w:snapToGrid w:val="0"/>
                <w:color w:val="000000"/>
              </w:rPr>
              <w:t>1</w:t>
            </w:r>
            <w:r>
              <w:rPr>
                <w:smallCaps/>
                <w:snapToGrid w:val="0"/>
                <w:color w:val="000000"/>
              </w:rPr>
              <w:t>999</w:t>
            </w:r>
          </w:p>
        </w:tc>
      </w:tr>
      <w:tr w:rsidR="0051305E" w:rsidTr="00C24FB9">
        <w:tc>
          <w:tcPr>
            <w:tcW w:w="9738" w:type="dxa"/>
          </w:tcPr>
          <w:p w:rsidR="009236E7" w:rsidRDefault="009236E7" w:rsidP="00270333">
            <w:pPr>
              <w:widowControl w:val="0"/>
              <w:tabs>
                <w:tab w:val="left" w:pos="1440"/>
              </w:tabs>
              <w:ind w:right="-180"/>
              <w:jc w:val="both"/>
              <w:rPr>
                <w:b/>
                <w:snapToGrid w:val="0"/>
                <w:color w:val="000000"/>
              </w:rPr>
            </w:pPr>
          </w:p>
          <w:p w:rsidR="00270333" w:rsidRPr="007266E5" w:rsidRDefault="00270333" w:rsidP="00270333">
            <w:pPr>
              <w:widowControl w:val="0"/>
              <w:tabs>
                <w:tab w:val="left" w:pos="1440"/>
              </w:tabs>
              <w:ind w:right="-180"/>
              <w:jc w:val="both"/>
              <w:rPr>
                <w:snapToGrid w:val="0"/>
                <w:color w:val="000000"/>
              </w:rPr>
            </w:pPr>
            <w:r w:rsidRPr="007266E5">
              <w:rPr>
                <w:b/>
                <w:snapToGrid w:val="0"/>
                <w:color w:val="000000"/>
              </w:rPr>
              <w:t>Shereff, Friedman, Hoffman &amp; Goodman</w:t>
            </w:r>
            <w:r w:rsidRPr="007266E5">
              <w:rPr>
                <w:snapToGrid w:val="0"/>
                <w:color w:val="000000"/>
              </w:rPr>
              <w:t xml:space="preserve"> </w:t>
            </w:r>
          </w:p>
          <w:p w:rsidR="0051305E" w:rsidRPr="00270333" w:rsidRDefault="00270333" w:rsidP="0092727E">
            <w:pPr>
              <w:widowControl w:val="0"/>
              <w:tabs>
                <w:tab w:val="left" w:pos="1440"/>
              </w:tabs>
              <w:ind w:right="-108"/>
              <w:jc w:val="both"/>
              <w:rPr>
                <w:smallCaps/>
                <w:snapToGrid w:val="0"/>
                <w:color w:val="000000"/>
              </w:rPr>
            </w:pPr>
            <w:r w:rsidRPr="00B9421A">
              <w:rPr>
                <w:i/>
                <w:iCs/>
                <w:snapToGrid w:val="0"/>
              </w:rPr>
              <w:t>Attorney</w:t>
            </w:r>
          </w:p>
        </w:tc>
        <w:tc>
          <w:tcPr>
            <w:tcW w:w="1350" w:type="dxa"/>
          </w:tcPr>
          <w:p w:rsidR="0051305E" w:rsidRPr="00270333" w:rsidRDefault="00270333" w:rsidP="0092727E">
            <w:pPr>
              <w:widowControl w:val="0"/>
              <w:tabs>
                <w:tab w:val="left" w:pos="1440"/>
              </w:tabs>
              <w:ind w:left="-108" w:right="-180"/>
              <w:rPr>
                <w:smallCaps/>
                <w:snapToGrid w:val="0"/>
                <w:color w:val="000000"/>
              </w:rPr>
            </w:pPr>
            <w:r>
              <w:rPr>
                <w:smallCaps/>
                <w:snapToGrid w:val="0"/>
                <w:color w:val="000000"/>
              </w:rPr>
              <w:t>1993</w:t>
            </w:r>
          </w:p>
        </w:tc>
      </w:tr>
      <w:tr w:rsidR="0051305E" w:rsidTr="00C24FB9">
        <w:tc>
          <w:tcPr>
            <w:tcW w:w="9738" w:type="dxa"/>
          </w:tcPr>
          <w:p w:rsidR="009236E7" w:rsidRDefault="009236E7" w:rsidP="00270333">
            <w:pPr>
              <w:widowControl w:val="0"/>
              <w:tabs>
                <w:tab w:val="left" w:pos="1440"/>
              </w:tabs>
              <w:ind w:right="-180"/>
              <w:jc w:val="both"/>
              <w:rPr>
                <w:b/>
                <w:snapToGrid w:val="0"/>
                <w:color w:val="000000"/>
              </w:rPr>
            </w:pPr>
          </w:p>
          <w:p w:rsidR="00270333" w:rsidRPr="007266E5" w:rsidRDefault="00270333" w:rsidP="00270333">
            <w:pPr>
              <w:widowControl w:val="0"/>
              <w:tabs>
                <w:tab w:val="left" w:pos="1440"/>
              </w:tabs>
              <w:ind w:right="-180"/>
              <w:jc w:val="both"/>
              <w:rPr>
                <w:bCs/>
                <w:snapToGrid w:val="0"/>
                <w:color w:val="000000"/>
              </w:rPr>
            </w:pPr>
            <w:r w:rsidRPr="007266E5">
              <w:rPr>
                <w:b/>
                <w:snapToGrid w:val="0"/>
                <w:color w:val="000000"/>
              </w:rPr>
              <w:t>Davis Polk &amp; Wardwel</w:t>
            </w:r>
            <w:r w:rsidRPr="00B9421A">
              <w:rPr>
                <w:b/>
                <w:snapToGrid w:val="0"/>
                <w:color w:val="000000"/>
              </w:rPr>
              <w:t>l</w:t>
            </w:r>
            <w:r w:rsidRPr="007266E5">
              <w:rPr>
                <w:snapToGrid w:val="0"/>
                <w:color w:val="000000"/>
              </w:rPr>
              <w:t xml:space="preserve"> </w:t>
            </w:r>
          </w:p>
          <w:p w:rsidR="0051305E" w:rsidRDefault="00270333" w:rsidP="0087566B">
            <w:pPr>
              <w:widowControl w:val="0"/>
              <w:tabs>
                <w:tab w:val="left" w:pos="1440"/>
              </w:tabs>
              <w:ind w:right="-180"/>
              <w:jc w:val="both"/>
              <w:rPr>
                <w:b/>
                <w:smallCaps/>
                <w:snapToGrid w:val="0"/>
                <w:color w:val="000000"/>
              </w:rPr>
            </w:pPr>
            <w:r w:rsidRPr="007266E5">
              <w:rPr>
                <w:i/>
                <w:snapToGrid w:val="0"/>
                <w:color w:val="000000"/>
              </w:rPr>
              <w:t>Associate</w:t>
            </w:r>
          </w:p>
        </w:tc>
        <w:tc>
          <w:tcPr>
            <w:tcW w:w="1350" w:type="dxa"/>
          </w:tcPr>
          <w:p w:rsidR="0051305E" w:rsidRPr="00270333" w:rsidRDefault="00270333" w:rsidP="0092727E">
            <w:pPr>
              <w:widowControl w:val="0"/>
              <w:tabs>
                <w:tab w:val="left" w:pos="1440"/>
              </w:tabs>
              <w:ind w:left="-108" w:right="-180"/>
              <w:rPr>
                <w:smallCaps/>
                <w:snapToGrid w:val="0"/>
                <w:color w:val="000000"/>
              </w:rPr>
            </w:pPr>
            <w:r>
              <w:rPr>
                <w:smallCaps/>
                <w:snapToGrid w:val="0"/>
                <w:color w:val="000000"/>
              </w:rPr>
              <w:t>1990-1992</w:t>
            </w:r>
          </w:p>
        </w:tc>
      </w:tr>
      <w:tr w:rsidR="0051305E" w:rsidTr="00C24FB9">
        <w:tc>
          <w:tcPr>
            <w:tcW w:w="9738" w:type="dxa"/>
          </w:tcPr>
          <w:p w:rsidR="009236E7" w:rsidRDefault="009236E7" w:rsidP="0087566B">
            <w:pPr>
              <w:widowControl w:val="0"/>
              <w:tabs>
                <w:tab w:val="left" w:pos="1440"/>
              </w:tabs>
              <w:ind w:right="-180"/>
              <w:jc w:val="both"/>
              <w:rPr>
                <w:b/>
                <w:bCs/>
                <w:snapToGrid w:val="0"/>
              </w:rPr>
            </w:pPr>
          </w:p>
          <w:p w:rsidR="0051305E" w:rsidRDefault="0092727E" w:rsidP="0087566B">
            <w:pPr>
              <w:widowControl w:val="0"/>
              <w:tabs>
                <w:tab w:val="left" w:pos="1440"/>
              </w:tabs>
              <w:ind w:right="-180"/>
              <w:jc w:val="both"/>
              <w:rPr>
                <w:bCs/>
                <w:snapToGrid w:val="0"/>
              </w:rPr>
            </w:pPr>
            <w:r w:rsidRPr="007266E5">
              <w:rPr>
                <w:b/>
                <w:bCs/>
                <w:snapToGrid w:val="0"/>
              </w:rPr>
              <w:t>United States District Court, Southern District of New</w:t>
            </w:r>
            <w:r>
              <w:rPr>
                <w:b/>
                <w:bCs/>
                <w:snapToGrid w:val="0"/>
              </w:rPr>
              <w:t xml:space="preserve"> York</w:t>
            </w:r>
          </w:p>
          <w:p w:rsidR="0092727E" w:rsidRPr="0092727E" w:rsidRDefault="0092727E" w:rsidP="0087566B">
            <w:pPr>
              <w:widowControl w:val="0"/>
              <w:tabs>
                <w:tab w:val="left" w:pos="1440"/>
              </w:tabs>
              <w:ind w:right="-180"/>
              <w:jc w:val="both"/>
              <w:rPr>
                <w:smallCaps/>
                <w:snapToGrid w:val="0"/>
                <w:color w:val="000000"/>
              </w:rPr>
            </w:pPr>
            <w:r w:rsidRPr="007266E5">
              <w:rPr>
                <w:rFonts w:ascii="CG Times" w:hAnsi="CG Times"/>
                <w:i/>
                <w:snapToGrid w:val="0"/>
              </w:rPr>
              <w:t>Law Clerk to Honorable Thomas P. Griesa</w:t>
            </w:r>
          </w:p>
        </w:tc>
        <w:tc>
          <w:tcPr>
            <w:tcW w:w="1350" w:type="dxa"/>
          </w:tcPr>
          <w:p w:rsidR="0051305E" w:rsidRDefault="0092727E" w:rsidP="0092727E">
            <w:pPr>
              <w:widowControl w:val="0"/>
              <w:tabs>
                <w:tab w:val="left" w:pos="1440"/>
              </w:tabs>
              <w:ind w:left="-108" w:right="-180"/>
              <w:rPr>
                <w:b/>
                <w:smallCaps/>
                <w:snapToGrid w:val="0"/>
                <w:color w:val="000000"/>
              </w:rPr>
            </w:pPr>
            <w:r w:rsidRPr="007266E5">
              <w:rPr>
                <w:rFonts w:ascii="CG Times" w:hAnsi="CG Times"/>
                <w:snapToGrid w:val="0"/>
              </w:rPr>
              <w:t>1986-1987</w:t>
            </w:r>
          </w:p>
        </w:tc>
      </w:tr>
    </w:tbl>
    <w:p w:rsidR="0051305E" w:rsidRDefault="0051305E" w:rsidP="0087566B">
      <w:pPr>
        <w:widowControl w:val="0"/>
        <w:tabs>
          <w:tab w:val="left" w:pos="1440"/>
        </w:tabs>
        <w:ind w:left="-720" w:right="-180"/>
        <w:jc w:val="both"/>
        <w:rPr>
          <w:b/>
          <w:smallCaps/>
          <w:snapToGrid w:val="0"/>
          <w:color w:val="000000"/>
        </w:rPr>
      </w:pPr>
    </w:p>
    <w:p w:rsidR="007266E5" w:rsidRPr="00270333" w:rsidRDefault="00270333" w:rsidP="00E739C1">
      <w:pPr>
        <w:widowControl w:val="0"/>
        <w:shd w:val="clear" w:color="auto" w:fill="D9D9D9" w:themeFill="background1" w:themeFillShade="D9"/>
        <w:tabs>
          <w:tab w:val="left" w:pos="1440"/>
        </w:tabs>
        <w:ind w:left="-990" w:right="-180"/>
        <w:jc w:val="both"/>
        <w:rPr>
          <w:b/>
          <w:smallCaps/>
          <w:snapToGrid w:val="0"/>
        </w:rPr>
      </w:pPr>
      <w:r w:rsidRPr="00270333">
        <w:rPr>
          <w:b/>
          <w:smallCaps/>
          <w:snapToGrid w:val="0"/>
        </w:rPr>
        <w:t>Teaching Experience</w:t>
      </w:r>
    </w:p>
    <w:p w:rsidR="00270333" w:rsidRDefault="00270333" w:rsidP="0087566B">
      <w:pPr>
        <w:widowControl w:val="0"/>
        <w:tabs>
          <w:tab w:val="left" w:pos="1440"/>
        </w:tabs>
        <w:ind w:left="-720" w:right="-180"/>
        <w:jc w:val="both"/>
        <w:rPr>
          <w:b/>
          <w:snapToGrid w:val="0"/>
        </w:rPr>
      </w:pPr>
    </w:p>
    <w:tbl>
      <w:tblPr>
        <w:tblStyle w:val="TableGrid"/>
        <w:tblW w:w="110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gridCol w:w="1350"/>
      </w:tblGrid>
      <w:tr w:rsidR="00C24FB9" w:rsidTr="00B6251D">
        <w:tc>
          <w:tcPr>
            <w:tcW w:w="9738" w:type="dxa"/>
          </w:tcPr>
          <w:p w:rsidR="009236E7" w:rsidRPr="00270333" w:rsidRDefault="009236E7" w:rsidP="009236E7">
            <w:pPr>
              <w:widowControl w:val="0"/>
              <w:tabs>
                <w:tab w:val="left" w:pos="1440"/>
              </w:tabs>
              <w:ind w:right="-180"/>
              <w:jc w:val="both"/>
              <w:rPr>
                <w:b/>
                <w:snapToGrid w:val="0"/>
              </w:rPr>
            </w:pPr>
            <w:r w:rsidRPr="00270333">
              <w:rPr>
                <w:b/>
                <w:snapToGrid w:val="0"/>
              </w:rPr>
              <w:t xml:space="preserve">University of the West Indies LLB Program at College of the Bahamas </w:t>
            </w:r>
          </w:p>
          <w:p w:rsidR="00C24FB9" w:rsidRDefault="009236E7" w:rsidP="003C1690">
            <w:pPr>
              <w:widowControl w:val="0"/>
              <w:tabs>
                <w:tab w:val="left" w:pos="1440"/>
              </w:tabs>
              <w:ind w:right="-180"/>
              <w:jc w:val="both"/>
              <w:rPr>
                <w:i/>
                <w:snapToGrid w:val="0"/>
              </w:rPr>
            </w:pPr>
            <w:r w:rsidRPr="00270333">
              <w:rPr>
                <w:i/>
                <w:snapToGrid w:val="0"/>
              </w:rPr>
              <w:t>Visiting Lecturer, Associate Professor</w:t>
            </w:r>
          </w:p>
          <w:p w:rsidR="00575406" w:rsidRDefault="00575406" w:rsidP="003C1690">
            <w:pPr>
              <w:widowControl w:val="0"/>
              <w:tabs>
                <w:tab w:val="left" w:pos="1440"/>
              </w:tabs>
              <w:ind w:right="-180"/>
              <w:jc w:val="both"/>
              <w:rPr>
                <w:b/>
                <w:smallCaps/>
                <w:snapToGrid w:val="0"/>
                <w:color w:val="000000"/>
              </w:rPr>
            </w:pPr>
          </w:p>
        </w:tc>
        <w:tc>
          <w:tcPr>
            <w:tcW w:w="1350" w:type="dxa"/>
          </w:tcPr>
          <w:p w:rsidR="00C24FB9" w:rsidRDefault="009236E7" w:rsidP="003C1690">
            <w:pPr>
              <w:widowControl w:val="0"/>
              <w:tabs>
                <w:tab w:val="left" w:pos="1440"/>
              </w:tabs>
              <w:ind w:left="-108" w:right="-180"/>
              <w:rPr>
                <w:b/>
                <w:smallCaps/>
                <w:snapToGrid w:val="0"/>
                <w:color w:val="000000"/>
              </w:rPr>
            </w:pPr>
            <w:r w:rsidRPr="00270333">
              <w:rPr>
                <w:snapToGrid w:val="0"/>
              </w:rPr>
              <w:t>2005-2007</w:t>
            </w:r>
          </w:p>
        </w:tc>
      </w:tr>
      <w:tr w:rsidR="00C24FB9" w:rsidTr="00B6251D">
        <w:tc>
          <w:tcPr>
            <w:tcW w:w="9738" w:type="dxa"/>
          </w:tcPr>
          <w:p w:rsidR="009236E7" w:rsidRPr="00270333" w:rsidRDefault="009236E7" w:rsidP="009236E7">
            <w:pPr>
              <w:widowControl w:val="0"/>
              <w:tabs>
                <w:tab w:val="left" w:pos="1440"/>
              </w:tabs>
              <w:ind w:right="-180"/>
              <w:jc w:val="both"/>
              <w:rPr>
                <w:snapToGrid w:val="0"/>
              </w:rPr>
            </w:pPr>
            <w:r w:rsidRPr="00270333">
              <w:rPr>
                <w:b/>
                <w:snapToGrid w:val="0"/>
              </w:rPr>
              <w:t>Harvard Medical School</w:t>
            </w:r>
            <w:r w:rsidRPr="00270333">
              <w:rPr>
                <w:snapToGrid w:val="0"/>
              </w:rPr>
              <w:t xml:space="preserve"> </w:t>
            </w:r>
          </w:p>
          <w:p w:rsidR="009236E7" w:rsidRDefault="009236E7" w:rsidP="003C1690">
            <w:pPr>
              <w:widowControl w:val="0"/>
              <w:tabs>
                <w:tab w:val="left" w:pos="1440"/>
              </w:tabs>
              <w:ind w:right="-180"/>
              <w:jc w:val="both"/>
              <w:rPr>
                <w:i/>
                <w:iCs/>
                <w:snapToGrid w:val="0"/>
              </w:rPr>
            </w:pPr>
            <w:r>
              <w:rPr>
                <w:i/>
                <w:iCs/>
                <w:snapToGrid w:val="0"/>
              </w:rPr>
              <w:t>Lecturer on Medicine</w:t>
            </w:r>
          </w:p>
          <w:p w:rsidR="009236E7" w:rsidRDefault="009236E7" w:rsidP="003C1690">
            <w:pPr>
              <w:widowControl w:val="0"/>
              <w:tabs>
                <w:tab w:val="left" w:pos="1440"/>
              </w:tabs>
              <w:ind w:right="-180"/>
              <w:jc w:val="both"/>
              <w:rPr>
                <w:snapToGrid w:val="0"/>
              </w:rPr>
            </w:pPr>
            <w:r w:rsidRPr="00270333">
              <w:rPr>
                <w:i/>
                <w:snapToGrid w:val="0"/>
              </w:rPr>
              <w:t>Assistant Professor of Medicine</w:t>
            </w:r>
            <w:r w:rsidR="004F4D44">
              <w:rPr>
                <w:i/>
                <w:snapToGrid w:val="0"/>
              </w:rPr>
              <w:t>, Assistant Clinical Professor of Medicine</w:t>
            </w:r>
          </w:p>
          <w:p w:rsidR="009236E7" w:rsidRDefault="009236E7" w:rsidP="009236E7">
            <w:pPr>
              <w:widowControl w:val="0"/>
              <w:tabs>
                <w:tab w:val="left" w:pos="1440"/>
              </w:tabs>
              <w:ind w:right="-180"/>
              <w:jc w:val="both"/>
              <w:rPr>
                <w:i/>
                <w:iCs/>
                <w:snapToGrid w:val="0"/>
              </w:rPr>
            </w:pPr>
            <w:r w:rsidRPr="00270333">
              <w:rPr>
                <w:i/>
                <w:iCs/>
                <w:snapToGrid w:val="0"/>
              </w:rPr>
              <w:t xml:space="preserve">Director of Legal Programs, Harvard Medical School Osher Institute </w:t>
            </w:r>
          </w:p>
          <w:p w:rsidR="00C24FB9" w:rsidRDefault="009236E7" w:rsidP="009236E7">
            <w:pPr>
              <w:widowControl w:val="0"/>
              <w:tabs>
                <w:tab w:val="left" w:pos="1440"/>
              </w:tabs>
              <w:ind w:right="-180"/>
              <w:jc w:val="both"/>
              <w:rPr>
                <w:i/>
                <w:iCs/>
                <w:snapToGrid w:val="0"/>
              </w:rPr>
            </w:pPr>
            <w:r>
              <w:rPr>
                <w:i/>
                <w:iCs/>
                <w:snapToGrid w:val="0"/>
              </w:rPr>
              <w:t xml:space="preserve">Director of Legal Programs, Division for R&amp;E in </w:t>
            </w:r>
            <w:r w:rsidRPr="00270333">
              <w:rPr>
                <w:i/>
                <w:iCs/>
                <w:snapToGrid w:val="0"/>
              </w:rPr>
              <w:t>Complementary &amp; Integrative Medical Therapies</w:t>
            </w:r>
          </w:p>
          <w:p w:rsidR="008F3DAB" w:rsidRDefault="008F3DAB" w:rsidP="008F3DAB">
            <w:pPr>
              <w:widowControl w:val="0"/>
              <w:tabs>
                <w:tab w:val="left" w:pos="1440"/>
              </w:tabs>
              <w:ind w:right="-1278"/>
              <w:rPr>
                <w:b/>
                <w:smallCaps/>
                <w:snapToGrid w:val="0"/>
                <w:color w:val="000000"/>
              </w:rPr>
            </w:pPr>
            <w:r>
              <w:rPr>
                <w:i/>
                <w:iCs/>
                <w:snapToGrid w:val="0"/>
              </w:rPr>
              <w:t>Director of Legal Programs, Center for Alternative Medicine Research &amp; Education, BIDMC</w:t>
            </w:r>
          </w:p>
        </w:tc>
        <w:tc>
          <w:tcPr>
            <w:tcW w:w="1350" w:type="dxa"/>
          </w:tcPr>
          <w:p w:rsidR="00C24FB9" w:rsidRPr="00270333" w:rsidRDefault="009236E7" w:rsidP="00B2391C">
            <w:pPr>
              <w:widowControl w:val="0"/>
              <w:tabs>
                <w:tab w:val="left" w:pos="-1458"/>
              </w:tabs>
              <w:ind w:left="-108" w:right="-180"/>
              <w:rPr>
                <w:smallCaps/>
                <w:snapToGrid w:val="0"/>
                <w:color w:val="000000"/>
              </w:rPr>
            </w:pPr>
            <w:r w:rsidRPr="00270333">
              <w:rPr>
                <w:snapToGrid w:val="0"/>
              </w:rPr>
              <w:t>2000-2005</w:t>
            </w:r>
          </w:p>
        </w:tc>
      </w:tr>
      <w:tr w:rsidR="00C24FB9" w:rsidTr="00B6251D">
        <w:tc>
          <w:tcPr>
            <w:tcW w:w="9738" w:type="dxa"/>
          </w:tcPr>
          <w:p w:rsidR="00575406" w:rsidRDefault="00575406" w:rsidP="00655324">
            <w:pPr>
              <w:widowControl w:val="0"/>
              <w:tabs>
                <w:tab w:val="left" w:pos="1440"/>
              </w:tabs>
              <w:ind w:right="-180"/>
              <w:jc w:val="both"/>
              <w:rPr>
                <w:b/>
                <w:snapToGrid w:val="0"/>
              </w:rPr>
            </w:pPr>
          </w:p>
          <w:p w:rsidR="00655324" w:rsidRPr="00270333" w:rsidRDefault="00655324" w:rsidP="00655324">
            <w:pPr>
              <w:widowControl w:val="0"/>
              <w:tabs>
                <w:tab w:val="left" w:pos="1440"/>
              </w:tabs>
              <w:ind w:right="-180"/>
              <w:jc w:val="both"/>
              <w:rPr>
                <w:snapToGrid w:val="0"/>
              </w:rPr>
            </w:pPr>
            <w:r w:rsidRPr="00270333">
              <w:rPr>
                <w:b/>
                <w:snapToGrid w:val="0"/>
              </w:rPr>
              <w:t>Harvard School of Public Health</w:t>
            </w:r>
          </w:p>
          <w:p w:rsidR="00C24FB9" w:rsidRDefault="00655324" w:rsidP="003C1690">
            <w:pPr>
              <w:widowControl w:val="0"/>
              <w:tabs>
                <w:tab w:val="left" w:pos="1440"/>
              </w:tabs>
              <w:ind w:right="-108"/>
              <w:jc w:val="both"/>
              <w:rPr>
                <w:i/>
                <w:snapToGrid w:val="0"/>
              </w:rPr>
            </w:pPr>
            <w:r w:rsidRPr="00270333">
              <w:rPr>
                <w:i/>
                <w:snapToGrid w:val="0"/>
              </w:rPr>
              <w:t>Assistant Professor of Health Policy and Management</w:t>
            </w:r>
            <w:r w:rsidR="00B2527D">
              <w:rPr>
                <w:i/>
                <w:snapToGrid w:val="0"/>
              </w:rPr>
              <w:t>, Adjunct Assistant Professor</w:t>
            </w:r>
          </w:p>
          <w:p w:rsidR="00655324" w:rsidRPr="00270333" w:rsidRDefault="00655324" w:rsidP="003C1690">
            <w:pPr>
              <w:widowControl w:val="0"/>
              <w:tabs>
                <w:tab w:val="left" w:pos="1440"/>
              </w:tabs>
              <w:ind w:right="-108"/>
              <w:jc w:val="both"/>
              <w:rPr>
                <w:smallCaps/>
                <w:snapToGrid w:val="0"/>
                <w:color w:val="000000"/>
              </w:rPr>
            </w:pPr>
            <w:r w:rsidRPr="00270333">
              <w:rPr>
                <w:i/>
                <w:snapToGrid w:val="0"/>
              </w:rPr>
              <w:t xml:space="preserve">Course Director, </w:t>
            </w:r>
            <w:r w:rsidRPr="00655324">
              <w:rPr>
                <w:snapToGrid w:val="0"/>
              </w:rPr>
              <w:t>Complementary &amp; Alternative Medicine: Health Law &amp; Policy</w:t>
            </w:r>
          </w:p>
        </w:tc>
        <w:tc>
          <w:tcPr>
            <w:tcW w:w="1350" w:type="dxa"/>
          </w:tcPr>
          <w:p w:rsidR="00204CA0" w:rsidRDefault="00204CA0" w:rsidP="003C1690">
            <w:pPr>
              <w:widowControl w:val="0"/>
              <w:tabs>
                <w:tab w:val="left" w:pos="1440"/>
              </w:tabs>
              <w:ind w:left="-108" w:right="-180"/>
              <w:rPr>
                <w:snapToGrid w:val="0"/>
              </w:rPr>
            </w:pPr>
          </w:p>
          <w:p w:rsidR="00C24FB9" w:rsidRPr="00270333" w:rsidRDefault="00655324" w:rsidP="003C1690">
            <w:pPr>
              <w:widowControl w:val="0"/>
              <w:tabs>
                <w:tab w:val="left" w:pos="1440"/>
              </w:tabs>
              <w:ind w:left="-108" w:right="-180"/>
              <w:rPr>
                <w:smallCaps/>
                <w:snapToGrid w:val="0"/>
                <w:color w:val="000000"/>
              </w:rPr>
            </w:pPr>
            <w:r w:rsidRPr="00270333">
              <w:rPr>
                <w:snapToGrid w:val="0"/>
              </w:rPr>
              <w:t>2005-2011</w:t>
            </w:r>
          </w:p>
        </w:tc>
      </w:tr>
      <w:tr w:rsidR="001B70D0" w:rsidTr="00B6251D">
        <w:tc>
          <w:tcPr>
            <w:tcW w:w="9738" w:type="dxa"/>
          </w:tcPr>
          <w:p w:rsidR="001B70D0" w:rsidRDefault="001B70D0" w:rsidP="001B70D0">
            <w:pPr>
              <w:widowControl w:val="0"/>
              <w:tabs>
                <w:tab w:val="left" w:pos="1440"/>
              </w:tabs>
              <w:ind w:right="-180"/>
              <w:jc w:val="both"/>
              <w:rPr>
                <w:b/>
                <w:i/>
                <w:snapToGrid w:val="0"/>
              </w:rPr>
            </w:pPr>
          </w:p>
          <w:p w:rsidR="001B70D0" w:rsidRPr="001B70D0" w:rsidRDefault="001B70D0" w:rsidP="001B70D0">
            <w:pPr>
              <w:widowControl w:val="0"/>
              <w:tabs>
                <w:tab w:val="left" w:pos="1440"/>
              </w:tabs>
              <w:ind w:right="-180"/>
              <w:jc w:val="both"/>
              <w:rPr>
                <w:b/>
                <w:snapToGrid w:val="0"/>
              </w:rPr>
            </w:pPr>
            <w:r w:rsidRPr="001B70D0">
              <w:rPr>
                <w:b/>
                <w:snapToGrid w:val="0"/>
              </w:rPr>
              <w:t>Arizona State University</w:t>
            </w:r>
            <w:r>
              <w:rPr>
                <w:b/>
                <w:snapToGrid w:val="0"/>
              </w:rPr>
              <w:t>—East Campus</w:t>
            </w:r>
          </w:p>
          <w:p w:rsidR="001B70D0" w:rsidRDefault="001B70D0" w:rsidP="001B70D0">
            <w:pPr>
              <w:widowControl w:val="0"/>
              <w:tabs>
                <w:tab w:val="left" w:pos="1440"/>
              </w:tabs>
              <w:ind w:right="-180"/>
              <w:jc w:val="both"/>
              <w:rPr>
                <w:i/>
                <w:snapToGrid w:val="0"/>
              </w:rPr>
            </w:pPr>
            <w:r w:rsidRPr="001B70D0">
              <w:rPr>
                <w:i/>
                <w:snapToGrid w:val="0"/>
              </w:rPr>
              <w:t>Visiting Professor</w:t>
            </w:r>
          </w:p>
          <w:p w:rsidR="004D1BC9" w:rsidRDefault="004D1BC9" w:rsidP="001B70D0">
            <w:pPr>
              <w:widowControl w:val="0"/>
              <w:tabs>
                <w:tab w:val="left" w:pos="1440"/>
              </w:tabs>
              <w:ind w:right="-180"/>
              <w:jc w:val="both"/>
              <w:rPr>
                <w:b/>
                <w:snapToGrid w:val="0"/>
              </w:rPr>
            </w:pPr>
          </w:p>
        </w:tc>
        <w:tc>
          <w:tcPr>
            <w:tcW w:w="1350" w:type="dxa"/>
          </w:tcPr>
          <w:p w:rsidR="001B70D0" w:rsidRDefault="001B70D0" w:rsidP="003C1690">
            <w:pPr>
              <w:widowControl w:val="0"/>
              <w:tabs>
                <w:tab w:val="left" w:pos="1440"/>
              </w:tabs>
              <w:ind w:left="-108" w:right="-180"/>
              <w:rPr>
                <w:snapToGrid w:val="0"/>
              </w:rPr>
            </w:pPr>
          </w:p>
          <w:p w:rsidR="001B70D0" w:rsidRDefault="001B70D0" w:rsidP="003C1690">
            <w:pPr>
              <w:widowControl w:val="0"/>
              <w:tabs>
                <w:tab w:val="left" w:pos="1440"/>
              </w:tabs>
              <w:ind w:left="-108" w:right="-180"/>
              <w:rPr>
                <w:snapToGrid w:val="0"/>
              </w:rPr>
            </w:pPr>
            <w:r>
              <w:rPr>
                <w:snapToGrid w:val="0"/>
              </w:rPr>
              <w:t>1999-2000</w:t>
            </w:r>
          </w:p>
        </w:tc>
      </w:tr>
      <w:tr w:rsidR="00FE2829" w:rsidTr="00B6251D">
        <w:tc>
          <w:tcPr>
            <w:tcW w:w="9738" w:type="dxa"/>
          </w:tcPr>
          <w:p w:rsidR="00FE2829" w:rsidRDefault="00FE2829" w:rsidP="00FE2829">
            <w:pPr>
              <w:widowControl w:val="0"/>
              <w:tabs>
                <w:tab w:val="left" w:pos="1440"/>
              </w:tabs>
              <w:ind w:right="-180"/>
              <w:jc w:val="both"/>
              <w:rPr>
                <w:b/>
                <w:snapToGrid w:val="0"/>
              </w:rPr>
            </w:pPr>
            <w:r w:rsidRPr="00B9421A">
              <w:rPr>
                <w:b/>
                <w:snapToGrid w:val="0"/>
              </w:rPr>
              <w:t>Chapman University School of Law</w:t>
            </w:r>
          </w:p>
          <w:p w:rsidR="00FE2829" w:rsidRDefault="00FE2829" w:rsidP="003C1690">
            <w:pPr>
              <w:widowControl w:val="0"/>
              <w:tabs>
                <w:tab w:val="left" w:pos="1440"/>
              </w:tabs>
              <w:ind w:right="-180"/>
              <w:jc w:val="both"/>
              <w:rPr>
                <w:i/>
                <w:snapToGrid w:val="0"/>
              </w:rPr>
            </w:pPr>
            <w:r w:rsidRPr="00B9421A">
              <w:rPr>
                <w:i/>
                <w:snapToGrid w:val="0"/>
              </w:rPr>
              <w:t>Associate Professor of Law</w:t>
            </w:r>
          </w:p>
          <w:p w:rsidR="00703481" w:rsidRPr="00FE2829" w:rsidRDefault="00703481" w:rsidP="003C1690">
            <w:pPr>
              <w:widowControl w:val="0"/>
              <w:tabs>
                <w:tab w:val="left" w:pos="1440"/>
              </w:tabs>
              <w:ind w:right="-180"/>
              <w:jc w:val="both"/>
              <w:rPr>
                <w:snapToGrid w:val="0"/>
              </w:rPr>
            </w:pPr>
          </w:p>
        </w:tc>
        <w:tc>
          <w:tcPr>
            <w:tcW w:w="1350" w:type="dxa"/>
          </w:tcPr>
          <w:p w:rsidR="00FE2829" w:rsidRDefault="00FE2829" w:rsidP="00FE2829">
            <w:pPr>
              <w:widowControl w:val="0"/>
              <w:tabs>
                <w:tab w:val="left" w:pos="1440"/>
              </w:tabs>
              <w:ind w:left="-108" w:right="-180"/>
              <w:rPr>
                <w:rFonts w:ascii="CG Times" w:hAnsi="CG Times"/>
                <w:snapToGrid w:val="0"/>
              </w:rPr>
            </w:pPr>
            <w:r w:rsidRPr="00B9421A">
              <w:rPr>
                <w:snapToGrid w:val="0"/>
              </w:rPr>
              <w:t>199</w:t>
            </w:r>
            <w:r>
              <w:rPr>
                <w:snapToGrid w:val="0"/>
              </w:rPr>
              <w:t>6</w:t>
            </w:r>
            <w:r w:rsidRPr="00B9421A">
              <w:rPr>
                <w:snapToGrid w:val="0"/>
              </w:rPr>
              <w:t>-199</w:t>
            </w:r>
            <w:r>
              <w:rPr>
                <w:snapToGrid w:val="0"/>
              </w:rPr>
              <w:t>9</w:t>
            </w:r>
          </w:p>
        </w:tc>
      </w:tr>
      <w:tr w:rsidR="00FE2829" w:rsidTr="00B6251D">
        <w:tc>
          <w:tcPr>
            <w:tcW w:w="9738" w:type="dxa"/>
          </w:tcPr>
          <w:p w:rsidR="00FE2829" w:rsidRPr="00B9421A" w:rsidRDefault="00FE2829" w:rsidP="00FE2829">
            <w:pPr>
              <w:widowControl w:val="0"/>
              <w:tabs>
                <w:tab w:val="left" w:pos="1440"/>
              </w:tabs>
              <w:ind w:right="-180"/>
              <w:jc w:val="both"/>
              <w:rPr>
                <w:snapToGrid w:val="0"/>
              </w:rPr>
            </w:pPr>
            <w:r w:rsidRPr="00B9421A">
              <w:rPr>
                <w:b/>
                <w:snapToGrid w:val="0"/>
              </w:rPr>
              <w:t>Widener University School of Law</w:t>
            </w:r>
            <w:r w:rsidRPr="00B9421A">
              <w:rPr>
                <w:snapToGrid w:val="0"/>
              </w:rPr>
              <w:t xml:space="preserve"> </w:t>
            </w:r>
          </w:p>
          <w:p w:rsidR="00FE2829" w:rsidRDefault="00FE2829" w:rsidP="003C1690">
            <w:pPr>
              <w:widowControl w:val="0"/>
              <w:tabs>
                <w:tab w:val="left" w:pos="1440"/>
              </w:tabs>
              <w:ind w:right="-180"/>
              <w:jc w:val="both"/>
              <w:rPr>
                <w:b/>
                <w:bCs/>
                <w:snapToGrid w:val="0"/>
              </w:rPr>
            </w:pPr>
            <w:r w:rsidRPr="00B9421A">
              <w:rPr>
                <w:i/>
                <w:snapToGrid w:val="0"/>
              </w:rPr>
              <w:t>Associate Professor of Law</w:t>
            </w:r>
          </w:p>
        </w:tc>
        <w:tc>
          <w:tcPr>
            <w:tcW w:w="1350" w:type="dxa"/>
          </w:tcPr>
          <w:p w:rsidR="00FE2829" w:rsidRDefault="00FE2829" w:rsidP="003C1690">
            <w:pPr>
              <w:widowControl w:val="0"/>
              <w:tabs>
                <w:tab w:val="left" w:pos="1440"/>
              </w:tabs>
              <w:ind w:left="-108" w:right="-180"/>
              <w:rPr>
                <w:rFonts w:ascii="CG Times" w:hAnsi="CG Times"/>
                <w:snapToGrid w:val="0"/>
              </w:rPr>
            </w:pPr>
            <w:r>
              <w:rPr>
                <w:rFonts w:ascii="CG Times" w:hAnsi="CG Times"/>
                <w:snapToGrid w:val="0"/>
              </w:rPr>
              <w:t>1993-1996</w:t>
            </w:r>
          </w:p>
        </w:tc>
      </w:tr>
      <w:tr w:rsidR="00C24FB9" w:rsidTr="00B6251D">
        <w:tc>
          <w:tcPr>
            <w:tcW w:w="9738" w:type="dxa"/>
          </w:tcPr>
          <w:p w:rsidR="00575406" w:rsidRDefault="00575406" w:rsidP="003C1690">
            <w:pPr>
              <w:widowControl w:val="0"/>
              <w:tabs>
                <w:tab w:val="left" w:pos="1440"/>
              </w:tabs>
              <w:ind w:right="-180"/>
              <w:jc w:val="both"/>
              <w:rPr>
                <w:b/>
                <w:bCs/>
                <w:snapToGrid w:val="0"/>
              </w:rPr>
            </w:pPr>
          </w:p>
          <w:p w:rsidR="00C24FB9" w:rsidRDefault="00655324" w:rsidP="003C1690">
            <w:pPr>
              <w:widowControl w:val="0"/>
              <w:tabs>
                <w:tab w:val="left" w:pos="1440"/>
              </w:tabs>
              <w:ind w:right="-180"/>
              <w:jc w:val="both"/>
              <w:rPr>
                <w:bCs/>
                <w:snapToGrid w:val="0"/>
              </w:rPr>
            </w:pPr>
            <w:r>
              <w:rPr>
                <w:b/>
                <w:bCs/>
                <w:snapToGrid w:val="0"/>
              </w:rPr>
              <w:t>Brooklyn Law School</w:t>
            </w:r>
          </w:p>
          <w:p w:rsidR="00C24FB9" w:rsidRPr="0092727E" w:rsidRDefault="00435C90" w:rsidP="003C1690">
            <w:pPr>
              <w:widowControl w:val="0"/>
              <w:tabs>
                <w:tab w:val="left" w:pos="1440"/>
              </w:tabs>
              <w:ind w:right="-180"/>
              <w:jc w:val="both"/>
              <w:rPr>
                <w:smallCaps/>
                <w:snapToGrid w:val="0"/>
                <w:color w:val="000000"/>
              </w:rPr>
            </w:pPr>
            <w:r>
              <w:rPr>
                <w:rFonts w:ascii="CG Times" w:hAnsi="CG Times"/>
                <w:i/>
                <w:snapToGrid w:val="0"/>
              </w:rPr>
              <w:t xml:space="preserve">Adjunct </w:t>
            </w:r>
            <w:r w:rsidR="00C80530">
              <w:rPr>
                <w:rFonts w:ascii="CG Times" w:hAnsi="CG Times"/>
                <w:i/>
                <w:snapToGrid w:val="0"/>
              </w:rPr>
              <w:t>Instructor</w:t>
            </w:r>
          </w:p>
        </w:tc>
        <w:tc>
          <w:tcPr>
            <w:tcW w:w="1350" w:type="dxa"/>
          </w:tcPr>
          <w:p w:rsidR="00204CA0" w:rsidRDefault="00204CA0" w:rsidP="003C1690">
            <w:pPr>
              <w:widowControl w:val="0"/>
              <w:tabs>
                <w:tab w:val="left" w:pos="1440"/>
              </w:tabs>
              <w:ind w:left="-108" w:right="-180"/>
              <w:rPr>
                <w:rFonts w:ascii="CG Times" w:hAnsi="CG Times"/>
                <w:snapToGrid w:val="0"/>
              </w:rPr>
            </w:pPr>
          </w:p>
          <w:p w:rsidR="00C24FB9" w:rsidRDefault="00C80530" w:rsidP="003C1690">
            <w:pPr>
              <w:widowControl w:val="0"/>
              <w:tabs>
                <w:tab w:val="left" w:pos="1440"/>
              </w:tabs>
              <w:ind w:left="-108" w:right="-180"/>
              <w:rPr>
                <w:b/>
                <w:smallCaps/>
                <w:snapToGrid w:val="0"/>
                <w:color w:val="000000"/>
              </w:rPr>
            </w:pPr>
            <w:r>
              <w:rPr>
                <w:rFonts w:ascii="CG Times" w:hAnsi="CG Times"/>
                <w:snapToGrid w:val="0"/>
              </w:rPr>
              <w:t>1993</w:t>
            </w:r>
          </w:p>
        </w:tc>
      </w:tr>
    </w:tbl>
    <w:p w:rsidR="0058062E" w:rsidRDefault="0058062E" w:rsidP="0087566B">
      <w:pPr>
        <w:widowControl w:val="0"/>
        <w:tabs>
          <w:tab w:val="left" w:pos="1440"/>
        </w:tabs>
        <w:ind w:left="-720" w:right="-180"/>
        <w:jc w:val="both"/>
        <w:rPr>
          <w:b/>
          <w:snapToGrid w:val="0"/>
        </w:rPr>
      </w:pPr>
    </w:p>
    <w:p w:rsidR="0061750E" w:rsidRPr="0061750E" w:rsidRDefault="0061750E" w:rsidP="0087566B">
      <w:pPr>
        <w:widowControl w:val="0"/>
        <w:tabs>
          <w:tab w:val="left" w:pos="1440"/>
        </w:tabs>
        <w:ind w:left="-720" w:right="-180"/>
        <w:jc w:val="both"/>
        <w:rPr>
          <w:snapToGrid w:val="0"/>
        </w:rPr>
      </w:pPr>
      <w:r w:rsidRPr="00D341A7">
        <w:rPr>
          <w:b/>
          <w:snapToGrid w:val="0"/>
          <w:u w:val="single"/>
        </w:rPr>
        <w:lastRenderedPageBreak/>
        <w:t>Course</w:t>
      </w:r>
      <w:r w:rsidR="00D341A7">
        <w:rPr>
          <w:b/>
          <w:snapToGrid w:val="0"/>
          <w:u w:val="single"/>
        </w:rPr>
        <w:t>s Taught</w:t>
      </w:r>
      <w:r>
        <w:rPr>
          <w:snapToGrid w:val="0"/>
        </w:rPr>
        <w:t>: Civil Procedure,</w:t>
      </w:r>
      <w:r w:rsidR="00440D03">
        <w:rPr>
          <w:snapToGrid w:val="0"/>
        </w:rPr>
        <w:t xml:space="preserve"> Conflicts of Laws</w:t>
      </w:r>
      <w:r>
        <w:rPr>
          <w:snapToGrid w:val="0"/>
        </w:rPr>
        <w:t xml:space="preserve"> Constitutional Law, Criminal Law, Health Care Law, Insurance Law, </w:t>
      </w:r>
      <w:r w:rsidR="00EC05AC">
        <w:rPr>
          <w:snapToGrid w:val="0"/>
        </w:rPr>
        <w:t xml:space="preserve">Intellectual Property, International Organizations, </w:t>
      </w:r>
      <w:r>
        <w:rPr>
          <w:snapToGrid w:val="0"/>
        </w:rPr>
        <w:t>Legal Research &amp; Writing, Moot Court</w:t>
      </w:r>
      <w:r w:rsidR="00362D48">
        <w:rPr>
          <w:snapToGrid w:val="0"/>
        </w:rPr>
        <w:t>, Private International Law</w:t>
      </w:r>
      <w:r w:rsidR="00FE28C3">
        <w:rPr>
          <w:snapToGrid w:val="0"/>
        </w:rPr>
        <w:t>.</w:t>
      </w:r>
    </w:p>
    <w:p w:rsidR="00CE01E0" w:rsidRPr="00B9421A" w:rsidRDefault="00CE01E0" w:rsidP="00CE01E0">
      <w:pPr>
        <w:widowControl w:val="0"/>
        <w:tabs>
          <w:tab w:val="left" w:pos="1440"/>
        </w:tabs>
        <w:ind w:left="-720" w:right="-180"/>
        <w:rPr>
          <w:b/>
          <w:snapToGrid w:val="0"/>
        </w:rPr>
      </w:pPr>
    </w:p>
    <w:p w:rsidR="0051305E" w:rsidRPr="00484766" w:rsidRDefault="00484766" w:rsidP="00E739C1">
      <w:pPr>
        <w:widowControl w:val="0"/>
        <w:shd w:val="clear" w:color="auto" w:fill="D9D9D9" w:themeFill="background1" w:themeFillShade="D9"/>
        <w:tabs>
          <w:tab w:val="left" w:pos="1440"/>
        </w:tabs>
        <w:ind w:left="-1080" w:right="-180"/>
        <w:rPr>
          <w:b/>
          <w:smallCaps/>
          <w:snapToGrid w:val="0"/>
        </w:rPr>
      </w:pPr>
      <w:r w:rsidRPr="00484766">
        <w:rPr>
          <w:b/>
          <w:smallCaps/>
          <w:snapToGrid w:val="0"/>
        </w:rPr>
        <w:t>Education</w:t>
      </w:r>
    </w:p>
    <w:p w:rsidR="0051305E" w:rsidRDefault="0051305E" w:rsidP="00CE01E0">
      <w:pPr>
        <w:widowControl w:val="0"/>
        <w:tabs>
          <w:tab w:val="left" w:pos="1440"/>
        </w:tabs>
        <w:ind w:left="-720" w:right="-180"/>
        <w:rPr>
          <w:b/>
          <w:snapToGrid w:val="0"/>
        </w:rPr>
      </w:pPr>
    </w:p>
    <w:tbl>
      <w:tblPr>
        <w:tblStyle w:val="TableGrid"/>
        <w:tblW w:w="110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gridCol w:w="1350"/>
      </w:tblGrid>
      <w:tr w:rsidR="0037598E" w:rsidTr="004D0EC9">
        <w:tc>
          <w:tcPr>
            <w:tcW w:w="9738" w:type="dxa"/>
          </w:tcPr>
          <w:p w:rsidR="003B5C62" w:rsidRPr="00524670" w:rsidRDefault="003B5C62" w:rsidP="003B5C62">
            <w:pPr>
              <w:widowControl w:val="0"/>
              <w:tabs>
                <w:tab w:val="left" w:pos="1440"/>
              </w:tabs>
              <w:ind w:right="-180"/>
              <w:jc w:val="both"/>
              <w:rPr>
                <w:snapToGrid w:val="0"/>
              </w:rPr>
            </w:pPr>
            <w:r w:rsidRPr="00524670">
              <w:rPr>
                <w:snapToGrid w:val="0"/>
              </w:rPr>
              <w:t>Fortieth Anniversary Senior Fellow</w:t>
            </w:r>
          </w:p>
          <w:p w:rsidR="0037598E" w:rsidRPr="00524670" w:rsidRDefault="0037598E" w:rsidP="003C1690">
            <w:pPr>
              <w:widowControl w:val="0"/>
              <w:tabs>
                <w:tab w:val="left" w:pos="1440"/>
              </w:tabs>
              <w:ind w:right="-180"/>
              <w:jc w:val="both"/>
              <w:rPr>
                <w:b/>
                <w:snapToGrid w:val="0"/>
              </w:rPr>
            </w:pPr>
            <w:r w:rsidRPr="00524670">
              <w:rPr>
                <w:b/>
                <w:snapToGrid w:val="0"/>
              </w:rPr>
              <w:t>Harvard Divinity School, Center for the Study of World Religions</w:t>
            </w:r>
          </w:p>
          <w:p w:rsidR="0037598E" w:rsidRPr="00524670" w:rsidRDefault="0037598E" w:rsidP="003B5C62">
            <w:pPr>
              <w:widowControl w:val="0"/>
              <w:tabs>
                <w:tab w:val="left" w:pos="1440"/>
              </w:tabs>
              <w:ind w:right="-180"/>
              <w:jc w:val="both"/>
              <w:rPr>
                <w:b/>
                <w:smallCaps/>
                <w:snapToGrid w:val="0"/>
                <w:color w:val="000000"/>
              </w:rPr>
            </w:pPr>
          </w:p>
        </w:tc>
        <w:tc>
          <w:tcPr>
            <w:tcW w:w="1350" w:type="dxa"/>
          </w:tcPr>
          <w:p w:rsidR="0037598E" w:rsidRPr="00270333" w:rsidRDefault="0037598E" w:rsidP="003C1690">
            <w:pPr>
              <w:widowControl w:val="0"/>
              <w:tabs>
                <w:tab w:val="left" w:pos="1440"/>
              </w:tabs>
              <w:ind w:left="-108" w:right="-180"/>
              <w:rPr>
                <w:smallCaps/>
                <w:snapToGrid w:val="0"/>
                <w:color w:val="000000"/>
              </w:rPr>
            </w:pPr>
            <w:r w:rsidRPr="00270333">
              <w:rPr>
                <w:snapToGrid w:val="0"/>
              </w:rPr>
              <w:t>2002-2003</w:t>
            </w:r>
          </w:p>
        </w:tc>
      </w:tr>
      <w:tr w:rsidR="00484766" w:rsidTr="004D0EC9">
        <w:tc>
          <w:tcPr>
            <w:tcW w:w="9738" w:type="dxa"/>
          </w:tcPr>
          <w:p w:rsidR="00484766" w:rsidRPr="00524670" w:rsidRDefault="00484766" w:rsidP="003C1690">
            <w:pPr>
              <w:widowControl w:val="0"/>
              <w:tabs>
                <w:tab w:val="left" w:pos="1440"/>
              </w:tabs>
              <w:ind w:right="-180"/>
              <w:rPr>
                <w:snapToGrid w:val="0"/>
                <w:color w:val="000000"/>
              </w:rPr>
            </w:pPr>
            <w:r w:rsidRPr="00524670">
              <w:rPr>
                <w:snapToGrid w:val="0"/>
                <w:color w:val="000000"/>
              </w:rPr>
              <w:t>M</w:t>
            </w:r>
            <w:r w:rsidR="00A50034" w:rsidRPr="00524670">
              <w:rPr>
                <w:snapToGrid w:val="0"/>
                <w:color w:val="000000"/>
              </w:rPr>
              <w:t>.F.A. (</w:t>
            </w:r>
            <w:r w:rsidRPr="00524670">
              <w:rPr>
                <w:snapToGrid w:val="0"/>
                <w:color w:val="000000"/>
              </w:rPr>
              <w:t>Creative Writing</w:t>
            </w:r>
            <w:r w:rsidR="00A50034" w:rsidRPr="00524670">
              <w:rPr>
                <w:snapToGrid w:val="0"/>
                <w:color w:val="000000"/>
              </w:rPr>
              <w:t>)</w:t>
            </w:r>
            <w:r w:rsidRPr="00524670">
              <w:rPr>
                <w:snapToGrid w:val="0"/>
                <w:color w:val="000000"/>
              </w:rPr>
              <w:t xml:space="preserve">  </w:t>
            </w:r>
          </w:p>
          <w:p w:rsidR="00484766" w:rsidRPr="00524670" w:rsidRDefault="00484766" w:rsidP="003C1690">
            <w:pPr>
              <w:widowControl w:val="0"/>
              <w:tabs>
                <w:tab w:val="left" w:pos="1440"/>
              </w:tabs>
              <w:ind w:right="-180"/>
              <w:jc w:val="both"/>
              <w:rPr>
                <w:b/>
                <w:smallCaps/>
                <w:snapToGrid w:val="0"/>
                <w:color w:val="000000"/>
              </w:rPr>
            </w:pPr>
            <w:r w:rsidRPr="00524670">
              <w:rPr>
                <w:b/>
                <w:snapToGrid w:val="0"/>
              </w:rPr>
              <w:t xml:space="preserve">University of Iowa, Iowa Writers' Workshop </w:t>
            </w:r>
          </w:p>
        </w:tc>
        <w:tc>
          <w:tcPr>
            <w:tcW w:w="1350" w:type="dxa"/>
          </w:tcPr>
          <w:p w:rsidR="00484766" w:rsidRDefault="00484766" w:rsidP="00484766">
            <w:pPr>
              <w:widowControl w:val="0"/>
              <w:tabs>
                <w:tab w:val="left" w:pos="1440"/>
              </w:tabs>
              <w:ind w:left="-108" w:right="-180"/>
              <w:rPr>
                <w:b/>
                <w:smallCaps/>
                <w:snapToGrid w:val="0"/>
                <w:color w:val="000000"/>
              </w:rPr>
            </w:pPr>
            <w:r>
              <w:rPr>
                <w:snapToGrid w:val="0"/>
                <w:color w:val="000000"/>
              </w:rPr>
              <w:t>1990</w:t>
            </w:r>
            <w:r w:rsidRPr="00B9421A">
              <w:rPr>
                <w:snapToGrid w:val="0"/>
                <w:color w:val="000000"/>
              </w:rPr>
              <w:t xml:space="preserve">  </w:t>
            </w:r>
          </w:p>
        </w:tc>
      </w:tr>
      <w:tr w:rsidR="00484766" w:rsidTr="004D0EC9">
        <w:tc>
          <w:tcPr>
            <w:tcW w:w="9738" w:type="dxa"/>
          </w:tcPr>
          <w:p w:rsidR="00484766" w:rsidRPr="00524670" w:rsidRDefault="00484766" w:rsidP="003C1690">
            <w:pPr>
              <w:widowControl w:val="0"/>
              <w:tabs>
                <w:tab w:val="left" w:pos="1440"/>
              </w:tabs>
              <w:ind w:right="-180"/>
              <w:jc w:val="both"/>
              <w:rPr>
                <w:b/>
                <w:bCs/>
                <w:snapToGrid w:val="0"/>
              </w:rPr>
            </w:pPr>
          </w:p>
          <w:p w:rsidR="00484766" w:rsidRPr="00524670" w:rsidRDefault="00484766" w:rsidP="003C1690">
            <w:pPr>
              <w:widowControl w:val="0"/>
              <w:tabs>
                <w:tab w:val="left" w:pos="1440"/>
              </w:tabs>
              <w:ind w:right="-180"/>
              <w:jc w:val="both"/>
              <w:rPr>
                <w:bCs/>
                <w:snapToGrid w:val="0"/>
              </w:rPr>
            </w:pPr>
            <w:r w:rsidRPr="00524670">
              <w:rPr>
                <w:bCs/>
                <w:snapToGrid w:val="0"/>
              </w:rPr>
              <w:t xml:space="preserve">M.B.A </w:t>
            </w:r>
          </w:p>
          <w:p w:rsidR="00484766" w:rsidRPr="00524670" w:rsidRDefault="00484766" w:rsidP="003C1690">
            <w:pPr>
              <w:widowControl w:val="0"/>
              <w:tabs>
                <w:tab w:val="left" w:pos="1440"/>
              </w:tabs>
              <w:ind w:right="-180"/>
              <w:jc w:val="both"/>
              <w:rPr>
                <w:b/>
                <w:smallCaps/>
                <w:snapToGrid w:val="0"/>
                <w:color w:val="000000"/>
              </w:rPr>
            </w:pPr>
            <w:r w:rsidRPr="00524670">
              <w:rPr>
                <w:b/>
                <w:bCs/>
                <w:snapToGrid w:val="0"/>
              </w:rPr>
              <w:t>University of California, Berkeley (Haas School of Management)</w:t>
            </w:r>
          </w:p>
        </w:tc>
        <w:tc>
          <w:tcPr>
            <w:tcW w:w="1350" w:type="dxa"/>
          </w:tcPr>
          <w:p w:rsidR="00484766" w:rsidRPr="00270333" w:rsidRDefault="00484766" w:rsidP="003C1690">
            <w:pPr>
              <w:widowControl w:val="0"/>
              <w:tabs>
                <w:tab w:val="left" w:pos="1440"/>
              </w:tabs>
              <w:ind w:left="-108" w:right="-180"/>
              <w:rPr>
                <w:smallCaps/>
                <w:snapToGrid w:val="0"/>
                <w:color w:val="000000"/>
              </w:rPr>
            </w:pPr>
            <w:r w:rsidRPr="00270333">
              <w:rPr>
                <w:smallCaps/>
                <w:snapToGrid w:val="0"/>
                <w:color w:val="000000"/>
              </w:rPr>
              <w:t>1</w:t>
            </w:r>
            <w:r>
              <w:rPr>
                <w:smallCaps/>
                <w:snapToGrid w:val="0"/>
                <w:color w:val="000000"/>
              </w:rPr>
              <w:t>988</w:t>
            </w:r>
          </w:p>
        </w:tc>
      </w:tr>
      <w:tr w:rsidR="00484766" w:rsidTr="004D0EC9">
        <w:tc>
          <w:tcPr>
            <w:tcW w:w="9738" w:type="dxa"/>
          </w:tcPr>
          <w:p w:rsidR="00484766" w:rsidRPr="00524670" w:rsidRDefault="00484766" w:rsidP="003C1690">
            <w:pPr>
              <w:widowControl w:val="0"/>
              <w:tabs>
                <w:tab w:val="left" w:pos="1440"/>
              </w:tabs>
              <w:ind w:right="-180"/>
              <w:jc w:val="both"/>
              <w:rPr>
                <w:b/>
                <w:snapToGrid w:val="0"/>
                <w:color w:val="000000"/>
              </w:rPr>
            </w:pPr>
          </w:p>
          <w:p w:rsidR="00484766" w:rsidRPr="00524670" w:rsidRDefault="00484766" w:rsidP="00484766">
            <w:pPr>
              <w:widowControl w:val="0"/>
              <w:tabs>
                <w:tab w:val="left" w:pos="1440"/>
              </w:tabs>
              <w:ind w:right="-180"/>
              <w:jc w:val="both"/>
              <w:rPr>
                <w:snapToGrid w:val="0"/>
                <w:color w:val="000000"/>
              </w:rPr>
            </w:pPr>
            <w:r w:rsidRPr="00524670">
              <w:rPr>
                <w:snapToGrid w:val="0"/>
                <w:color w:val="000000"/>
              </w:rPr>
              <w:t>J.D.</w:t>
            </w:r>
          </w:p>
          <w:p w:rsidR="00484766" w:rsidRPr="00524670" w:rsidRDefault="00484766" w:rsidP="00484766">
            <w:pPr>
              <w:widowControl w:val="0"/>
              <w:tabs>
                <w:tab w:val="left" w:pos="1440"/>
              </w:tabs>
              <w:ind w:right="-180"/>
              <w:jc w:val="both"/>
              <w:rPr>
                <w:b/>
                <w:smallCaps/>
                <w:snapToGrid w:val="0"/>
                <w:color w:val="000000"/>
              </w:rPr>
            </w:pPr>
            <w:r w:rsidRPr="00524670">
              <w:rPr>
                <w:b/>
                <w:bCs/>
                <w:snapToGrid w:val="0"/>
              </w:rPr>
              <w:t>University of California, Berkeley (Boalt Hall School of Law)</w:t>
            </w:r>
          </w:p>
        </w:tc>
        <w:tc>
          <w:tcPr>
            <w:tcW w:w="1350" w:type="dxa"/>
          </w:tcPr>
          <w:p w:rsidR="00484766" w:rsidRPr="00270333" w:rsidRDefault="00484766" w:rsidP="003C1690">
            <w:pPr>
              <w:widowControl w:val="0"/>
              <w:tabs>
                <w:tab w:val="left" w:pos="1440"/>
              </w:tabs>
              <w:ind w:left="-108" w:right="-180"/>
              <w:rPr>
                <w:smallCaps/>
                <w:snapToGrid w:val="0"/>
                <w:color w:val="000000"/>
              </w:rPr>
            </w:pPr>
            <w:r>
              <w:rPr>
                <w:smallCaps/>
                <w:snapToGrid w:val="0"/>
                <w:color w:val="000000"/>
              </w:rPr>
              <w:t>1986</w:t>
            </w:r>
          </w:p>
        </w:tc>
      </w:tr>
      <w:tr w:rsidR="00484766" w:rsidTr="004D0EC9">
        <w:tc>
          <w:tcPr>
            <w:tcW w:w="9738" w:type="dxa"/>
          </w:tcPr>
          <w:p w:rsidR="00484766" w:rsidRPr="00524670" w:rsidRDefault="00484766" w:rsidP="003C1690">
            <w:pPr>
              <w:widowControl w:val="0"/>
              <w:tabs>
                <w:tab w:val="left" w:pos="1440"/>
              </w:tabs>
              <w:ind w:right="-180"/>
              <w:jc w:val="both"/>
              <w:rPr>
                <w:b/>
                <w:snapToGrid w:val="0"/>
                <w:color w:val="000000"/>
              </w:rPr>
            </w:pPr>
          </w:p>
          <w:p w:rsidR="00484766" w:rsidRPr="00524670" w:rsidRDefault="00484766" w:rsidP="003C1690">
            <w:pPr>
              <w:widowControl w:val="0"/>
              <w:tabs>
                <w:tab w:val="left" w:pos="1440"/>
              </w:tabs>
              <w:ind w:right="-180"/>
              <w:jc w:val="both"/>
              <w:rPr>
                <w:bCs/>
                <w:snapToGrid w:val="0"/>
                <w:color w:val="000000"/>
              </w:rPr>
            </w:pPr>
            <w:r w:rsidRPr="00524670">
              <w:rPr>
                <w:snapToGrid w:val="0"/>
                <w:color w:val="000000"/>
              </w:rPr>
              <w:t>B.A.</w:t>
            </w:r>
          </w:p>
          <w:p w:rsidR="00484766" w:rsidRPr="00524670" w:rsidRDefault="00484766" w:rsidP="003C1690">
            <w:pPr>
              <w:widowControl w:val="0"/>
              <w:tabs>
                <w:tab w:val="left" w:pos="1440"/>
              </w:tabs>
              <w:ind w:right="-180"/>
              <w:jc w:val="both"/>
              <w:rPr>
                <w:b/>
                <w:smallCaps/>
                <w:snapToGrid w:val="0"/>
                <w:color w:val="000000"/>
              </w:rPr>
            </w:pPr>
            <w:r w:rsidRPr="00524670">
              <w:rPr>
                <w:b/>
                <w:snapToGrid w:val="0"/>
              </w:rPr>
              <w:t>C</w:t>
            </w:r>
            <w:r w:rsidRPr="00524670">
              <w:rPr>
                <w:b/>
                <w:bCs/>
                <w:snapToGrid w:val="0"/>
              </w:rPr>
              <w:t>olumbia University, Columbia College</w:t>
            </w:r>
          </w:p>
        </w:tc>
        <w:tc>
          <w:tcPr>
            <w:tcW w:w="1350" w:type="dxa"/>
          </w:tcPr>
          <w:p w:rsidR="00484766" w:rsidRPr="00270333" w:rsidRDefault="00484766" w:rsidP="00484766">
            <w:pPr>
              <w:widowControl w:val="0"/>
              <w:tabs>
                <w:tab w:val="left" w:pos="1440"/>
              </w:tabs>
              <w:ind w:left="-108" w:right="-180"/>
              <w:rPr>
                <w:smallCaps/>
                <w:snapToGrid w:val="0"/>
                <w:color w:val="000000"/>
              </w:rPr>
            </w:pPr>
            <w:r>
              <w:rPr>
                <w:smallCaps/>
                <w:snapToGrid w:val="0"/>
                <w:color w:val="000000"/>
              </w:rPr>
              <w:t>1983</w:t>
            </w:r>
          </w:p>
        </w:tc>
      </w:tr>
    </w:tbl>
    <w:p w:rsidR="004D0EC9" w:rsidRDefault="004D0EC9" w:rsidP="0051305E">
      <w:pPr>
        <w:widowControl w:val="0"/>
        <w:tabs>
          <w:tab w:val="left" w:pos="-1440"/>
          <w:tab w:val="left" w:pos="1440"/>
        </w:tabs>
        <w:ind w:left="-1080" w:right="-180"/>
        <w:jc w:val="both"/>
        <w:rPr>
          <w:b/>
          <w:smallCaps/>
        </w:rPr>
      </w:pPr>
    </w:p>
    <w:p w:rsidR="0051305E" w:rsidRPr="00484766" w:rsidRDefault="00484766" w:rsidP="00E739C1">
      <w:pPr>
        <w:widowControl w:val="0"/>
        <w:shd w:val="clear" w:color="auto" w:fill="D9D9D9" w:themeFill="background1" w:themeFillShade="D9"/>
        <w:tabs>
          <w:tab w:val="left" w:pos="-1440"/>
          <w:tab w:val="left" w:pos="1440"/>
        </w:tabs>
        <w:ind w:left="-1080" w:right="-180"/>
        <w:jc w:val="both"/>
        <w:rPr>
          <w:b/>
          <w:smallCaps/>
        </w:rPr>
      </w:pPr>
      <w:r>
        <w:rPr>
          <w:b/>
          <w:smallCaps/>
        </w:rPr>
        <w:t>Award and Grants</w:t>
      </w:r>
    </w:p>
    <w:p w:rsidR="0051305E" w:rsidRDefault="0051305E" w:rsidP="006A6334">
      <w:pPr>
        <w:widowControl w:val="0"/>
        <w:tabs>
          <w:tab w:val="left" w:pos="-1440"/>
          <w:tab w:val="left" w:pos="1440"/>
        </w:tabs>
        <w:ind w:left="-720" w:right="-180"/>
        <w:jc w:val="both"/>
      </w:pPr>
    </w:p>
    <w:tbl>
      <w:tblPr>
        <w:tblStyle w:val="TableGrid"/>
        <w:tblW w:w="110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200"/>
        <w:gridCol w:w="1350"/>
      </w:tblGrid>
      <w:tr w:rsidR="0001376A" w:rsidTr="001D0B25">
        <w:tc>
          <w:tcPr>
            <w:tcW w:w="2538" w:type="dxa"/>
          </w:tcPr>
          <w:p w:rsidR="000A4E36" w:rsidRDefault="000A4E36" w:rsidP="000A4E36">
            <w:pPr>
              <w:widowControl w:val="0"/>
              <w:tabs>
                <w:tab w:val="left" w:pos="1440"/>
              </w:tabs>
              <w:ind w:right="-180"/>
              <w:rPr>
                <w:b/>
              </w:rPr>
            </w:pPr>
            <w:r w:rsidRPr="00B2391C">
              <w:rPr>
                <w:b/>
              </w:rPr>
              <w:t>G. Jose</w:t>
            </w:r>
            <w:r>
              <w:rPr>
                <w:b/>
              </w:rPr>
              <w:t>ph Tauro—Distinguished Scholar</w:t>
            </w:r>
          </w:p>
          <w:p w:rsidR="00E63E0D" w:rsidRDefault="00E63E0D" w:rsidP="000A4E36">
            <w:pPr>
              <w:widowControl w:val="0"/>
              <w:tabs>
                <w:tab w:val="left" w:pos="1440"/>
              </w:tabs>
              <w:ind w:right="-180"/>
              <w:jc w:val="both"/>
              <w:rPr>
                <w:b/>
              </w:rPr>
            </w:pPr>
          </w:p>
          <w:p w:rsidR="000A4E36" w:rsidRDefault="000A4E36" w:rsidP="00E63E0D"/>
        </w:tc>
        <w:tc>
          <w:tcPr>
            <w:tcW w:w="7200" w:type="dxa"/>
          </w:tcPr>
          <w:p w:rsidR="000A4E36" w:rsidRPr="000A4E36" w:rsidRDefault="000A4E36" w:rsidP="000A4E36">
            <w:pPr>
              <w:widowControl w:val="0"/>
              <w:tabs>
                <w:tab w:val="left" w:pos="1440"/>
              </w:tabs>
              <w:ind w:right="-180"/>
              <w:jc w:val="both"/>
              <w:rPr>
                <w:b/>
                <w:snapToGrid w:val="0"/>
              </w:rPr>
            </w:pPr>
            <w:r w:rsidRPr="000A4E36">
              <w:rPr>
                <w:b/>
              </w:rPr>
              <w:t>Boston University School of Law</w:t>
            </w:r>
          </w:p>
          <w:p w:rsidR="000A4E36" w:rsidRDefault="000A4E36" w:rsidP="003C1690">
            <w:pPr>
              <w:widowControl w:val="0"/>
              <w:tabs>
                <w:tab w:val="left" w:pos="1440"/>
              </w:tabs>
              <w:ind w:right="-180"/>
              <w:jc w:val="both"/>
              <w:rPr>
                <w:b/>
                <w:smallCaps/>
                <w:snapToGrid w:val="0"/>
                <w:color w:val="000000"/>
              </w:rPr>
            </w:pPr>
          </w:p>
        </w:tc>
        <w:tc>
          <w:tcPr>
            <w:tcW w:w="1350" w:type="dxa"/>
          </w:tcPr>
          <w:p w:rsidR="000A4E36" w:rsidRDefault="000A4E36" w:rsidP="003C1690">
            <w:pPr>
              <w:widowControl w:val="0"/>
              <w:tabs>
                <w:tab w:val="left" w:pos="1440"/>
              </w:tabs>
              <w:ind w:left="-108" w:right="-180"/>
              <w:rPr>
                <w:b/>
                <w:smallCaps/>
                <w:snapToGrid w:val="0"/>
                <w:color w:val="000000"/>
              </w:rPr>
            </w:pPr>
            <w:r>
              <w:rPr>
                <w:snapToGrid w:val="0"/>
              </w:rPr>
              <w:t>1984</w:t>
            </w:r>
          </w:p>
        </w:tc>
      </w:tr>
      <w:tr w:rsidR="00E63E0D" w:rsidTr="001D0B25">
        <w:tc>
          <w:tcPr>
            <w:tcW w:w="2538" w:type="dxa"/>
          </w:tcPr>
          <w:p w:rsidR="00E63E0D" w:rsidRPr="00B2391C" w:rsidRDefault="00E63E0D" w:rsidP="00E63E0D">
            <w:pPr>
              <w:widowControl w:val="0"/>
              <w:tabs>
                <w:tab w:val="left" w:pos="1440"/>
              </w:tabs>
              <w:ind w:right="-180"/>
              <w:jc w:val="both"/>
              <w:rPr>
                <w:b/>
              </w:rPr>
            </w:pPr>
            <w:r>
              <w:rPr>
                <w:b/>
              </w:rPr>
              <w:t xml:space="preserve">CJS </w:t>
            </w:r>
            <w:r w:rsidRPr="00B2391C">
              <w:rPr>
                <w:b/>
              </w:rPr>
              <w:t>Award</w:t>
            </w:r>
          </w:p>
          <w:p w:rsidR="00E63E0D" w:rsidRDefault="00E63E0D" w:rsidP="00E63E0D">
            <w:pPr>
              <w:widowControl w:val="0"/>
              <w:tabs>
                <w:tab w:val="left" w:pos="1440"/>
              </w:tabs>
              <w:ind w:right="-180"/>
              <w:jc w:val="both"/>
              <w:rPr>
                <w:b/>
              </w:rPr>
            </w:pPr>
            <w:r>
              <w:rPr>
                <w:b/>
              </w:rPr>
              <w:t>Am.</w:t>
            </w:r>
            <w:r w:rsidRPr="00B2391C">
              <w:rPr>
                <w:b/>
              </w:rPr>
              <w:t xml:space="preserve"> </w:t>
            </w:r>
            <w:r>
              <w:rPr>
                <w:b/>
              </w:rPr>
              <w:t xml:space="preserve">Jur. </w:t>
            </w:r>
            <w:r w:rsidRPr="00B2391C">
              <w:rPr>
                <w:b/>
              </w:rPr>
              <w:t>Award</w:t>
            </w:r>
          </w:p>
          <w:p w:rsidR="00E63E0D" w:rsidRDefault="00E63E0D" w:rsidP="00E63E0D">
            <w:pPr>
              <w:rPr>
                <w:b/>
              </w:rPr>
            </w:pPr>
          </w:p>
        </w:tc>
        <w:tc>
          <w:tcPr>
            <w:tcW w:w="7200" w:type="dxa"/>
          </w:tcPr>
          <w:p w:rsidR="00E63E0D" w:rsidRPr="000A4E36" w:rsidRDefault="00E63E0D" w:rsidP="00E63E0D">
            <w:pPr>
              <w:widowControl w:val="0"/>
              <w:tabs>
                <w:tab w:val="left" w:pos="1440"/>
              </w:tabs>
              <w:ind w:right="-180"/>
              <w:jc w:val="both"/>
              <w:rPr>
                <w:b/>
                <w:snapToGrid w:val="0"/>
              </w:rPr>
            </w:pPr>
            <w:r w:rsidRPr="000A4E36">
              <w:rPr>
                <w:b/>
              </w:rPr>
              <w:t>Boston University School of Law</w:t>
            </w:r>
          </w:p>
          <w:p w:rsidR="00E63E0D" w:rsidRDefault="00E63E0D" w:rsidP="00E63E0D">
            <w:pPr>
              <w:widowControl w:val="0"/>
              <w:tabs>
                <w:tab w:val="left" w:pos="1440"/>
              </w:tabs>
              <w:ind w:right="-180"/>
              <w:jc w:val="both"/>
              <w:rPr>
                <w:b/>
              </w:rPr>
            </w:pPr>
          </w:p>
        </w:tc>
        <w:tc>
          <w:tcPr>
            <w:tcW w:w="1350" w:type="dxa"/>
          </w:tcPr>
          <w:p w:rsidR="00E63E0D" w:rsidRDefault="00E63E0D" w:rsidP="000A4E36">
            <w:pPr>
              <w:widowControl w:val="0"/>
              <w:tabs>
                <w:tab w:val="left" w:pos="-1458"/>
              </w:tabs>
              <w:ind w:left="-108" w:right="-180"/>
              <w:rPr>
                <w:snapToGrid w:val="0"/>
              </w:rPr>
            </w:pPr>
            <w:r>
              <w:rPr>
                <w:snapToGrid w:val="0"/>
              </w:rPr>
              <w:t>1984</w:t>
            </w:r>
          </w:p>
        </w:tc>
      </w:tr>
      <w:tr w:rsidR="00E63E0D" w:rsidTr="001D0B25">
        <w:tc>
          <w:tcPr>
            <w:tcW w:w="2538" w:type="dxa"/>
          </w:tcPr>
          <w:p w:rsidR="00E63E0D" w:rsidRDefault="00E63E0D" w:rsidP="00E63E0D">
            <w:pPr>
              <w:rPr>
                <w:b/>
              </w:rPr>
            </w:pPr>
            <w:r>
              <w:rPr>
                <w:b/>
              </w:rPr>
              <w:t>Invited to</w:t>
            </w:r>
            <w:r w:rsidRPr="0047081B">
              <w:rPr>
                <w:b/>
              </w:rPr>
              <w:t xml:space="preserve"> Law Review</w:t>
            </w:r>
          </w:p>
          <w:p w:rsidR="00E63E0D" w:rsidRDefault="00E63E0D" w:rsidP="000A4E36">
            <w:pPr>
              <w:rPr>
                <w:b/>
              </w:rPr>
            </w:pPr>
          </w:p>
        </w:tc>
        <w:tc>
          <w:tcPr>
            <w:tcW w:w="7200" w:type="dxa"/>
          </w:tcPr>
          <w:p w:rsidR="00E63E0D" w:rsidRPr="000A4E36" w:rsidRDefault="00E63E0D" w:rsidP="00E63E0D">
            <w:pPr>
              <w:widowControl w:val="0"/>
              <w:tabs>
                <w:tab w:val="left" w:pos="1440"/>
              </w:tabs>
              <w:ind w:right="-180"/>
              <w:jc w:val="both"/>
              <w:rPr>
                <w:b/>
                <w:snapToGrid w:val="0"/>
              </w:rPr>
            </w:pPr>
            <w:r w:rsidRPr="000A4E36">
              <w:rPr>
                <w:b/>
              </w:rPr>
              <w:t>Boston University School of Law</w:t>
            </w:r>
          </w:p>
          <w:p w:rsidR="00E63E0D" w:rsidRDefault="00E63E0D" w:rsidP="000A4E36">
            <w:pPr>
              <w:widowControl w:val="0"/>
              <w:tabs>
                <w:tab w:val="left" w:pos="1440"/>
              </w:tabs>
              <w:ind w:right="-180"/>
              <w:jc w:val="both"/>
              <w:rPr>
                <w:b/>
              </w:rPr>
            </w:pPr>
          </w:p>
        </w:tc>
        <w:tc>
          <w:tcPr>
            <w:tcW w:w="1350" w:type="dxa"/>
          </w:tcPr>
          <w:p w:rsidR="00E63E0D" w:rsidRDefault="00E63E0D" w:rsidP="000A4E36">
            <w:pPr>
              <w:widowControl w:val="0"/>
              <w:tabs>
                <w:tab w:val="left" w:pos="-1458"/>
              </w:tabs>
              <w:ind w:left="-108" w:right="-180"/>
              <w:rPr>
                <w:snapToGrid w:val="0"/>
              </w:rPr>
            </w:pPr>
            <w:r>
              <w:rPr>
                <w:snapToGrid w:val="0"/>
              </w:rPr>
              <w:t>1984</w:t>
            </w:r>
          </w:p>
        </w:tc>
      </w:tr>
      <w:tr w:rsidR="0001376A" w:rsidTr="001D0B25">
        <w:tc>
          <w:tcPr>
            <w:tcW w:w="2538" w:type="dxa"/>
          </w:tcPr>
          <w:p w:rsidR="000A4E36" w:rsidRDefault="000A4E36" w:rsidP="000A4E36">
            <w:r>
              <w:rPr>
                <w:b/>
              </w:rPr>
              <w:t>Invited to</w:t>
            </w:r>
            <w:r w:rsidRPr="0047081B">
              <w:rPr>
                <w:b/>
              </w:rPr>
              <w:t xml:space="preserve"> Law Review</w:t>
            </w:r>
          </w:p>
        </w:tc>
        <w:tc>
          <w:tcPr>
            <w:tcW w:w="7200" w:type="dxa"/>
          </w:tcPr>
          <w:p w:rsidR="000A4E36" w:rsidRPr="00B2391C" w:rsidRDefault="000A4E36" w:rsidP="000A4E36">
            <w:pPr>
              <w:widowControl w:val="0"/>
              <w:tabs>
                <w:tab w:val="left" w:pos="1440"/>
              </w:tabs>
              <w:ind w:right="-180"/>
              <w:jc w:val="both"/>
              <w:rPr>
                <w:b/>
              </w:rPr>
            </w:pPr>
            <w:r>
              <w:rPr>
                <w:b/>
              </w:rPr>
              <w:t>Boalt Hall School of Law, University of California, Berkeley</w:t>
            </w:r>
          </w:p>
          <w:p w:rsidR="000A4E36" w:rsidRDefault="000A4E36" w:rsidP="003C1690">
            <w:pPr>
              <w:widowControl w:val="0"/>
              <w:tabs>
                <w:tab w:val="left" w:pos="1440"/>
              </w:tabs>
              <w:ind w:right="-180"/>
              <w:jc w:val="both"/>
              <w:rPr>
                <w:b/>
                <w:smallCaps/>
                <w:snapToGrid w:val="0"/>
                <w:color w:val="000000"/>
              </w:rPr>
            </w:pPr>
          </w:p>
        </w:tc>
        <w:tc>
          <w:tcPr>
            <w:tcW w:w="1350" w:type="dxa"/>
          </w:tcPr>
          <w:p w:rsidR="000A4E36" w:rsidRPr="00270333" w:rsidRDefault="000A4E36" w:rsidP="000A4E36">
            <w:pPr>
              <w:widowControl w:val="0"/>
              <w:tabs>
                <w:tab w:val="left" w:pos="-1458"/>
              </w:tabs>
              <w:ind w:left="-108" w:right="-180"/>
              <w:rPr>
                <w:smallCaps/>
                <w:snapToGrid w:val="0"/>
                <w:color w:val="000000"/>
              </w:rPr>
            </w:pPr>
            <w:r>
              <w:rPr>
                <w:snapToGrid w:val="0"/>
              </w:rPr>
              <w:t>1984</w:t>
            </w:r>
          </w:p>
        </w:tc>
      </w:tr>
      <w:tr w:rsidR="0001376A" w:rsidTr="001D0B25">
        <w:tc>
          <w:tcPr>
            <w:tcW w:w="2538" w:type="dxa"/>
          </w:tcPr>
          <w:p w:rsidR="002C5636" w:rsidRPr="009648EE" w:rsidRDefault="002C5636" w:rsidP="003C1690">
            <w:pPr>
              <w:widowControl w:val="0"/>
              <w:tabs>
                <w:tab w:val="left" w:pos="1440"/>
              </w:tabs>
              <w:ind w:right="-180"/>
              <w:rPr>
                <w:b/>
                <w:smallCaps/>
                <w:snapToGrid w:val="0"/>
                <w:color w:val="000000"/>
              </w:rPr>
            </w:pPr>
            <w:r>
              <w:rPr>
                <w:b/>
              </w:rPr>
              <w:t>Invited Faculty</w:t>
            </w:r>
            <w:r w:rsidRPr="009648EE">
              <w:rPr>
                <w:b/>
              </w:rPr>
              <w:t xml:space="preserve">     </w:t>
            </w:r>
          </w:p>
        </w:tc>
        <w:tc>
          <w:tcPr>
            <w:tcW w:w="7200" w:type="dxa"/>
          </w:tcPr>
          <w:p w:rsidR="002C5636" w:rsidRPr="00B2391C" w:rsidRDefault="002C5636" w:rsidP="002C5636">
            <w:pPr>
              <w:widowControl w:val="0"/>
              <w:tabs>
                <w:tab w:val="left" w:pos="1440"/>
              </w:tabs>
              <w:ind w:right="-108"/>
              <w:jc w:val="both"/>
              <w:rPr>
                <w:b/>
                <w:i/>
                <w:snapToGrid w:val="0"/>
              </w:rPr>
            </w:pPr>
            <w:r w:rsidRPr="00B2391C">
              <w:rPr>
                <w:b/>
              </w:rPr>
              <w:t>Medical Institute for Law Faculty</w:t>
            </w:r>
            <w:r w:rsidRPr="00B2391C">
              <w:rPr>
                <w:b/>
                <w:i/>
                <w:snapToGrid w:val="0"/>
              </w:rPr>
              <w:t xml:space="preserve"> </w:t>
            </w:r>
          </w:p>
          <w:p w:rsidR="002C5636" w:rsidRDefault="000A4E36" w:rsidP="000A4E36">
            <w:pPr>
              <w:pStyle w:val="Level1"/>
              <w:numPr>
                <w:ilvl w:val="0"/>
                <w:numId w:val="0"/>
              </w:numPr>
              <w:tabs>
                <w:tab w:val="left" w:pos="-1440"/>
              </w:tabs>
              <w:ind w:right="-180"/>
              <w:rPr>
                <w:rFonts w:ascii="Times New Roman" w:hAnsi="Times New Roman"/>
                <w:szCs w:val="24"/>
              </w:rPr>
            </w:pPr>
            <w:r>
              <w:rPr>
                <w:rFonts w:ascii="Times New Roman" w:hAnsi="Times New Roman"/>
                <w:szCs w:val="24"/>
              </w:rPr>
              <w:t>Cleveland Clinic (with Cleveland-Marshall School of Law)</w:t>
            </w:r>
          </w:p>
          <w:p w:rsidR="000A4E36" w:rsidRDefault="000A4E36" w:rsidP="000A4E36">
            <w:pPr>
              <w:pStyle w:val="Level1"/>
              <w:numPr>
                <w:ilvl w:val="0"/>
                <w:numId w:val="0"/>
              </w:numPr>
              <w:tabs>
                <w:tab w:val="left" w:pos="-1440"/>
              </w:tabs>
              <w:ind w:right="-180"/>
              <w:rPr>
                <w:b/>
                <w:smallCaps/>
                <w:color w:val="000000"/>
              </w:rPr>
            </w:pPr>
          </w:p>
        </w:tc>
        <w:tc>
          <w:tcPr>
            <w:tcW w:w="1350" w:type="dxa"/>
          </w:tcPr>
          <w:p w:rsidR="002C5636" w:rsidRPr="009648EE" w:rsidRDefault="000A4E36" w:rsidP="003C1690">
            <w:pPr>
              <w:ind w:left="-108"/>
            </w:pPr>
            <w:r>
              <w:t>1995</w:t>
            </w:r>
          </w:p>
        </w:tc>
      </w:tr>
      <w:tr w:rsidR="0001376A" w:rsidTr="001D0B25">
        <w:tc>
          <w:tcPr>
            <w:tcW w:w="2538" w:type="dxa"/>
          </w:tcPr>
          <w:p w:rsidR="009648EE" w:rsidRPr="009648EE" w:rsidRDefault="009648EE" w:rsidP="003C1690">
            <w:pPr>
              <w:widowControl w:val="0"/>
              <w:tabs>
                <w:tab w:val="left" w:pos="1440"/>
              </w:tabs>
              <w:ind w:right="-180"/>
              <w:rPr>
                <w:b/>
                <w:smallCaps/>
                <w:snapToGrid w:val="0"/>
                <w:color w:val="000000"/>
              </w:rPr>
            </w:pPr>
            <w:r w:rsidRPr="009648EE">
              <w:rPr>
                <w:b/>
              </w:rPr>
              <w:t xml:space="preserve">Principal Investigator     </w:t>
            </w:r>
          </w:p>
        </w:tc>
        <w:tc>
          <w:tcPr>
            <w:tcW w:w="7200" w:type="dxa"/>
          </w:tcPr>
          <w:p w:rsidR="009648EE" w:rsidRPr="009648EE" w:rsidRDefault="009648EE" w:rsidP="003C1690">
            <w:pPr>
              <w:widowControl w:val="0"/>
              <w:tabs>
                <w:tab w:val="left" w:pos="1440"/>
              </w:tabs>
              <w:ind w:right="-180"/>
              <w:jc w:val="both"/>
              <w:rPr>
                <w:b/>
              </w:rPr>
            </w:pPr>
            <w:r w:rsidRPr="009648EE">
              <w:rPr>
                <w:b/>
              </w:rPr>
              <w:t xml:space="preserve">American Specialty Health Plan    </w:t>
            </w:r>
          </w:p>
          <w:p w:rsidR="009648EE" w:rsidRDefault="009648EE" w:rsidP="003C1690">
            <w:pPr>
              <w:pStyle w:val="Level1"/>
              <w:numPr>
                <w:ilvl w:val="0"/>
                <w:numId w:val="0"/>
              </w:numPr>
              <w:tabs>
                <w:tab w:val="left" w:pos="-1440"/>
              </w:tabs>
              <w:ind w:right="-180"/>
              <w:rPr>
                <w:rFonts w:ascii="Times New Roman" w:hAnsi="Times New Roman"/>
                <w:szCs w:val="24"/>
              </w:rPr>
            </w:pPr>
            <w:r>
              <w:rPr>
                <w:rFonts w:ascii="Times New Roman" w:hAnsi="Times New Roman"/>
                <w:szCs w:val="24"/>
              </w:rPr>
              <w:t xml:space="preserve">Credentialing Practices, Malpractice Liability Policies, and Guidelines Governing Recommendations Involving Dietary Supplements </w:t>
            </w:r>
          </w:p>
          <w:p w:rsidR="009648EE" w:rsidRDefault="009648EE" w:rsidP="003C1690">
            <w:pPr>
              <w:widowControl w:val="0"/>
              <w:tabs>
                <w:tab w:val="left" w:pos="1440"/>
              </w:tabs>
              <w:ind w:right="-180"/>
              <w:jc w:val="both"/>
              <w:rPr>
                <w:b/>
                <w:smallCaps/>
                <w:snapToGrid w:val="0"/>
                <w:color w:val="000000"/>
              </w:rPr>
            </w:pPr>
          </w:p>
        </w:tc>
        <w:tc>
          <w:tcPr>
            <w:tcW w:w="1350" w:type="dxa"/>
          </w:tcPr>
          <w:p w:rsidR="009648EE" w:rsidRPr="009648EE" w:rsidRDefault="009648EE" w:rsidP="003C1690">
            <w:pPr>
              <w:ind w:left="-108"/>
            </w:pPr>
            <w:r>
              <w:t xml:space="preserve">2000-2002    </w:t>
            </w:r>
          </w:p>
        </w:tc>
      </w:tr>
      <w:tr w:rsidR="0001376A" w:rsidTr="001D0B25">
        <w:tc>
          <w:tcPr>
            <w:tcW w:w="2538" w:type="dxa"/>
          </w:tcPr>
          <w:p w:rsidR="009648EE" w:rsidRPr="009648EE" w:rsidRDefault="009648EE" w:rsidP="009648EE">
            <w:pPr>
              <w:widowControl w:val="0"/>
              <w:tabs>
                <w:tab w:val="left" w:pos="1440"/>
              </w:tabs>
              <w:ind w:right="-180"/>
              <w:rPr>
                <w:b/>
                <w:smallCaps/>
                <w:snapToGrid w:val="0"/>
                <w:color w:val="000000"/>
              </w:rPr>
            </w:pPr>
            <w:r>
              <w:rPr>
                <w:b/>
              </w:rPr>
              <w:t>Co-</w:t>
            </w:r>
            <w:r w:rsidRPr="009648EE">
              <w:rPr>
                <w:b/>
              </w:rPr>
              <w:t xml:space="preserve">Investigator     </w:t>
            </w:r>
          </w:p>
        </w:tc>
        <w:tc>
          <w:tcPr>
            <w:tcW w:w="7200" w:type="dxa"/>
          </w:tcPr>
          <w:p w:rsidR="009648EE" w:rsidRPr="009648EE" w:rsidRDefault="009648EE" w:rsidP="003C1690">
            <w:pPr>
              <w:pStyle w:val="Level1"/>
              <w:numPr>
                <w:ilvl w:val="0"/>
                <w:numId w:val="0"/>
              </w:numPr>
              <w:tabs>
                <w:tab w:val="left" w:pos="-1440"/>
              </w:tabs>
              <w:ind w:right="-180"/>
              <w:rPr>
                <w:rFonts w:ascii="Times New Roman" w:hAnsi="Times New Roman"/>
                <w:b/>
                <w:szCs w:val="24"/>
              </w:rPr>
            </w:pPr>
            <w:r w:rsidRPr="009648EE">
              <w:rPr>
                <w:rFonts w:ascii="Times New Roman" w:hAnsi="Times New Roman"/>
                <w:b/>
                <w:szCs w:val="24"/>
              </w:rPr>
              <w:t xml:space="preserve">Medtronic Foundation, Inc. </w:t>
            </w:r>
          </w:p>
          <w:p w:rsidR="009648EE" w:rsidRDefault="009648EE" w:rsidP="003C1690">
            <w:pPr>
              <w:pStyle w:val="Level1"/>
              <w:numPr>
                <w:ilvl w:val="0"/>
                <w:numId w:val="0"/>
              </w:numPr>
              <w:tabs>
                <w:tab w:val="left" w:pos="-1440"/>
              </w:tabs>
              <w:ind w:right="-180"/>
              <w:rPr>
                <w:rFonts w:ascii="Times New Roman" w:hAnsi="Times New Roman"/>
                <w:szCs w:val="24"/>
              </w:rPr>
            </w:pPr>
            <w:r>
              <w:rPr>
                <w:rFonts w:ascii="Times New Roman" w:hAnsi="Times New Roman"/>
                <w:szCs w:val="24"/>
              </w:rPr>
              <w:t>Credentialing, Liability and Dietary Supplements Policies</w:t>
            </w:r>
          </w:p>
          <w:p w:rsidR="009648EE" w:rsidRDefault="009648EE" w:rsidP="003C1690">
            <w:pPr>
              <w:widowControl w:val="0"/>
              <w:tabs>
                <w:tab w:val="left" w:pos="1440"/>
              </w:tabs>
              <w:ind w:right="-180"/>
              <w:jc w:val="both"/>
              <w:rPr>
                <w:b/>
                <w:smallCaps/>
                <w:snapToGrid w:val="0"/>
                <w:color w:val="000000"/>
              </w:rPr>
            </w:pPr>
          </w:p>
        </w:tc>
        <w:tc>
          <w:tcPr>
            <w:tcW w:w="1350" w:type="dxa"/>
          </w:tcPr>
          <w:p w:rsidR="009648EE" w:rsidRPr="009648EE" w:rsidRDefault="009648EE" w:rsidP="003C1690">
            <w:pPr>
              <w:ind w:left="-108"/>
            </w:pPr>
            <w:r>
              <w:t xml:space="preserve">2000-2002    </w:t>
            </w:r>
          </w:p>
        </w:tc>
      </w:tr>
      <w:tr w:rsidR="0001376A" w:rsidTr="001D0B25">
        <w:tc>
          <w:tcPr>
            <w:tcW w:w="2538" w:type="dxa"/>
          </w:tcPr>
          <w:p w:rsidR="00DF4431" w:rsidRDefault="00DF4431">
            <w:r w:rsidRPr="00CA3D8C">
              <w:rPr>
                <w:b/>
              </w:rPr>
              <w:t xml:space="preserve">Co-Investigator     </w:t>
            </w:r>
          </w:p>
        </w:tc>
        <w:tc>
          <w:tcPr>
            <w:tcW w:w="7200" w:type="dxa"/>
          </w:tcPr>
          <w:p w:rsidR="00DF4431" w:rsidRDefault="00DF4431" w:rsidP="00DF4431">
            <w:pPr>
              <w:widowControl w:val="0"/>
              <w:tabs>
                <w:tab w:val="left" w:pos="1440"/>
              </w:tabs>
              <w:ind w:right="-180"/>
              <w:jc w:val="both"/>
              <w:rPr>
                <w:b/>
              </w:rPr>
            </w:pPr>
            <w:r>
              <w:rPr>
                <w:b/>
              </w:rPr>
              <w:t>National Institutes of Health</w:t>
            </w:r>
          </w:p>
          <w:p w:rsidR="00DF4431" w:rsidRPr="00063B38" w:rsidRDefault="00DF4431" w:rsidP="00DF4431">
            <w:pPr>
              <w:widowControl w:val="0"/>
              <w:tabs>
                <w:tab w:val="left" w:pos="1440"/>
              </w:tabs>
              <w:ind w:right="-180"/>
              <w:jc w:val="both"/>
              <w:rPr>
                <w:b/>
              </w:rPr>
            </w:pPr>
            <w:r w:rsidRPr="00063B38">
              <w:rPr>
                <w:b/>
              </w:rPr>
              <w:t>National Center for Complementary &amp; Alternative Medicine</w:t>
            </w:r>
          </w:p>
          <w:p w:rsidR="00DF4431" w:rsidRDefault="00063B38" w:rsidP="00063B38">
            <w:pPr>
              <w:pStyle w:val="Header"/>
              <w:ind w:left="-18" w:firstLine="15"/>
              <w:rPr>
                <w:b/>
                <w:smallCaps/>
                <w:snapToGrid w:val="0"/>
                <w:color w:val="000000"/>
              </w:rPr>
            </w:pPr>
            <w:r>
              <w:t>Models of Integrative Care in an Academic Health Center</w:t>
            </w:r>
            <w:r>
              <w:rPr>
                <w:b/>
                <w:smallCaps/>
                <w:snapToGrid w:val="0"/>
                <w:color w:val="000000"/>
              </w:rPr>
              <w:t xml:space="preserve"> </w:t>
            </w:r>
          </w:p>
          <w:p w:rsidR="0037598E" w:rsidRDefault="0037598E" w:rsidP="00063B38">
            <w:pPr>
              <w:pStyle w:val="Header"/>
              <w:ind w:left="-18" w:firstLine="15"/>
              <w:rPr>
                <w:b/>
                <w:smallCaps/>
                <w:snapToGrid w:val="0"/>
                <w:color w:val="000000"/>
              </w:rPr>
            </w:pPr>
          </w:p>
        </w:tc>
        <w:tc>
          <w:tcPr>
            <w:tcW w:w="1350" w:type="dxa"/>
          </w:tcPr>
          <w:p w:rsidR="00DF4431" w:rsidRPr="009648EE" w:rsidRDefault="00DF4431" w:rsidP="003C1690">
            <w:pPr>
              <w:ind w:left="-108"/>
            </w:pPr>
            <w:r>
              <w:t xml:space="preserve">2000-2002    </w:t>
            </w:r>
          </w:p>
        </w:tc>
      </w:tr>
      <w:tr w:rsidR="0001376A" w:rsidTr="001D0B25">
        <w:tc>
          <w:tcPr>
            <w:tcW w:w="2538" w:type="dxa"/>
          </w:tcPr>
          <w:p w:rsidR="009648EE" w:rsidRPr="009648EE" w:rsidRDefault="009648EE" w:rsidP="003C1690">
            <w:pPr>
              <w:widowControl w:val="0"/>
              <w:tabs>
                <w:tab w:val="left" w:pos="1440"/>
              </w:tabs>
              <w:ind w:right="-180"/>
              <w:rPr>
                <w:b/>
                <w:smallCaps/>
                <w:snapToGrid w:val="0"/>
                <w:color w:val="000000"/>
              </w:rPr>
            </w:pPr>
            <w:r w:rsidRPr="009648EE">
              <w:rPr>
                <w:b/>
              </w:rPr>
              <w:lastRenderedPageBreak/>
              <w:t xml:space="preserve">Principal Investigator     </w:t>
            </w:r>
          </w:p>
        </w:tc>
        <w:tc>
          <w:tcPr>
            <w:tcW w:w="7200" w:type="dxa"/>
          </w:tcPr>
          <w:p w:rsidR="00D30DD1" w:rsidRDefault="00D30DD1" w:rsidP="00D30DD1">
            <w:pPr>
              <w:widowControl w:val="0"/>
              <w:tabs>
                <w:tab w:val="left" w:pos="1440"/>
              </w:tabs>
              <w:ind w:right="-180"/>
              <w:jc w:val="both"/>
              <w:rPr>
                <w:b/>
              </w:rPr>
            </w:pPr>
            <w:r>
              <w:rPr>
                <w:b/>
              </w:rPr>
              <w:t>National Institutes of Health</w:t>
            </w:r>
          </w:p>
          <w:p w:rsidR="00D30DD1" w:rsidRPr="00D30DD1" w:rsidRDefault="00D30DD1" w:rsidP="00D30DD1">
            <w:pPr>
              <w:widowControl w:val="0"/>
              <w:tabs>
                <w:tab w:val="left" w:pos="1440"/>
              </w:tabs>
              <w:ind w:right="-180"/>
              <w:jc w:val="both"/>
              <w:rPr>
                <w:b/>
              </w:rPr>
            </w:pPr>
            <w:r w:rsidRPr="00D30DD1">
              <w:rPr>
                <w:b/>
              </w:rPr>
              <w:t>National Library of Medicine</w:t>
            </w:r>
          </w:p>
          <w:p w:rsidR="009648EE" w:rsidRDefault="007E5D16" w:rsidP="003C1690">
            <w:pPr>
              <w:widowControl w:val="0"/>
              <w:tabs>
                <w:tab w:val="left" w:pos="1440"/>
              </w:tabs>
              <w:ind w:right="-180"/>
              <w:jc w:val="both"/>
              <w:rPr>
                <w:b/>
                <w:smallCaps/>
                <w:snapToGrid w:val="0"/>
                <w:color w:val="000000"/>
              </w:rPr>
            </w:pPr>
            <w:r>
              <w:t>Legal and Social Barriers to Alternative Therapies</w:t>
            </w:r>
            <w:r>
              <w:rPr>
                <w:b/>
                <w:smallCaps/>
                <w:snapToGrid w:val="0"/>
                <w:color w:val="000000"/>
              </w:rPr>
              <w:t xml:space="preserve"> </w:t>
            </w:r>
          </w:p>
          <w:p w:rsidR="007E5D16" w:rsidRDefault="007E5D16" w:rsidP="003C1690">
            <w:pPr>
              <w:widowControl w:val="0"/>
              <w:tabs>
                <w:tab w:val="left" w:pos="1440"/>
              </w:tabs>
              <w:ind w:right="-180"/>
              <w:jc w:val="both"/>
              <w:rPr>
                <w:b/>
                <w:smallCaps/>
                <w:snapToGrid w:val="0"/>
                <w:color w:val="000000"/>
              </w:rPr>
            </w:pPr>
          </w:p>
        </w:tc>
        <w:tc>
          <w:tcPr>
            <w:tcW w:w="1350" w:type="dxa"/>
          </w:tcPr>
          <w:p w:rsidR="009648EE" w:rsidRPr="009648EE" w:rsidRDefault="00D30DD1" w:rsidP="00D30DD1">
            <w:pPr>
              <w:ind w:left="-108"/>
            </w:pPr>
            <w:r>
              <w:t>2002</w:t>
            </w:r>
            <w:r w:rsidR="009648EE">
              <w:t>-200</w:t>
            </w:r>
            <w:r>
              <w:t>5</w:t>
            </w:r>
            <w:r w:rsidR="009648EE">
              <w:t xml:space="preserve">    </w:t>
            </w:r>
          </w:p>
        </w:tc>
      </w:tr>
      <w:tr w:rsidR="004D1BC9" w:rsidTr="001D0B25">
        <w:tc>
          <w:tcPr>
            <w:tcW w:w="2538" w:type="dxa"/>
          </w:tcPr>
          <w:p w:rsidR="004D1BC9" w:rsidRDefault="004D1BC9" w:rsidP="003C1690">
            <w:pPr>
              <w:widowControl w:val="0"/>
              <w:tabs>
                <w:tab w:val="left" w:pos="1440"/>
              </w:tabs>
              <w:ind w:right="-180"/>
              <w:rPr>
                <w:b/>
              </w:rPr>
            </w:pPr>
            <w:r>
              <w:rPr>
                <w:b/>
              </w:rPr>
              <w:t>Co-Investigator</w:t>
            </w:r>
          </w:p>
        </w:tc>
        <w:tc>
          <w:tcPr>
            <w:tcW w:w="7200" w:type="dxa"/>
          </w:tcPr>
          <w:p w:rsidR="004D1BC9" w:rsidRDefault="004D1BC9" w:rsidP="003C1690">
            <w:pPr>
              <w:tabs>
                <w:tab w:val="left" w:pos="-1440"/>
              </w:tabs>
              <w:jc w:val="both"/>
              <w:rPr>
                <w:b/>
              </w:rPr>
            </w:pPr>
            <w:r>
              <w:rPr>
                <w:b/>
              </w:rPr>
              <w:t>National Institutes of Health</w:t>
            </w:r>
          </w:p>
          <w:p w:rsidR="004D1BC9" w:rsidRDefault="004D1BC9" w:rsidP="004D1BC9">
            <w:pPr>
              <w:tabs>
                <w:tab w:val="left" w:pos="-1440"/>
              </w:tabs>
              <w:jc w:val="both"/>
              <w:rPr>
                <w:b/>
              </w:rPr>
            </w:pPr>
            <w:r>
              <w:rPr>
                <w:b/>
              </w:rPr>
              <w:t>National Center for Complementary &amp; Alternative Medicine</w:t>
            </w:r>
          </w:p>
          <w:p w:rsidR="004D1BC9" w:rsidRPr="004D1BC9" w:rsidRDefault="004D1BC9" w:rsidP="004D1BC9">
            <w:pPr>
              <w:tabs>
                <w:tab w:val="left" w:pos="-1440"/>
              </w:tabs>
              <w:jc w:val="both"/>
            </w:pPr>
            <w:r>
              <w:t>International Center for Research on Complementary &amp; Alt. Medicine</w:t>
            </w:r>
          </w:p>
        </w:tc>
        <w:tc>
          <w:tcPr>
            <w:tcW w:w="1350" w:type="dxa"/>
          </w:tcPr>
          <w:p w:rsidR="004D1BC9" w:rsidRPr="003C47B3" w:rsidRDefault="004D1BC9" w:rsidP="003C1690">
            <w:pPr>
              <w:ind w:left="-108"/>
            </w:pPr>
            <w:r>
              <w:t>2003-2005</w:t>
            </w:r>
          </w:p>
        </w:tc>
      </w:tr>
      <w:tr w:rsidR="004D495F" w:rsidTr="001D0B25">
        <w:tc>
          <w:tcPr>
            <w:tcW w:w="2538" w:type="dxa"/>
          </w:tcPr>
          <w:p w:rsidR="004D495F" w:rsidRPr="009648EE" w:rsidRDefault="004D495F" w:rsidP="003C1690">
            <w:pPr>
              <w:widowControl w:val="0"/>
              <w:tabs>
                <w:tab w:val="left" w:pos="1440"/>
              </w:tabs>
              <w:ind w:right="-180"/>
              <w:rPr>
                <w:b/>
                <w:smallCaps/>
                <w:snapToGrid w:val="0"/>
                <w:color w:val="000000"/>
              </w:rPr>
            </w:pPr>
            <w:r>
              <w:rPr>
                <w:b/>
              </w:rPr>
              <w:t>Consultant</w:t>
            </w:r>
            <w:r w:rsidRPr="009648EE">
              <w:rPr>
                <w:b/>
              </w:rPr>
              <w:t xml:space="preserve">     </w:t>
            </w:r>
          </w:p>
        </w:tc>
        <w:tc>
          <w:tcPr>
            <w:tcW w:w="7200" w:type="dxa"/>
          </w:tcPr>
          <w:p w:rsidR="004D495F" w:rsidRDefault="004D495F" w:rsidP="003C1690">
            <w:pPr>
              <w:tabs>
                <w:tab w:val="left" w:pos="-1440"/>
              </w:tabs>
              <w:jc w:val="both"/>
              <w:rPr>
                <w:b/>
              </w:rPr>
            </w:pPr>
            <w:r w:rsidRPr="002B451D">
              <w:rPr>
                <w:b/>
              </w:rPr>
              <w:t xml:space="preserve">Ministry of Science </w:t>
            </w:r>
            <w:r>
              <w:rPr>
                <w:b/>
              </w:rPr>
              <w:t xml:space="preserve">&amp; </w:t>
            </w:r>
            <w:r w:rsidRPr="002B451D">
              <w:rPr>
                <w:b/>
              </w:rPr>
              <w:t xml:space="preserve">Research of </w:t>
            </w:r>
            <w:r w:rsidR="00FC1338" w:rsidRPr="002B451D">
              <w:rPr>
                <w:b/>
              </w:rPr>
              <w:t>North Rhine</w:t>
            </w:r>
            <w:r w:rsidRPr="002B451D">
              <w:rPr>
                <w:b/>
              </w:rPr>
              <w:t>-Westphalia, Germany</w:t>
            </w:r>
          </w:p>
          <w:p w:rsidR="004D495F" w:rsidRPr="002B451D" w:rsidRDefault="004D495F" w:rsidP="003C1690">
            <w:pPr>
              <w:tabs>
                <w:tab w:val="left" w:pos="-1440"/>
              </w:tabs>
              <w:jc w:val="both"/>
              <w:rPr>
                <w:b/>
              </w:rPr>
            </w:pPr>
            <w:r>
              <w:rPr>
                <w:lang w:val="en-GB"/>
              </w:rPr>
              <w:t>Governmental Regulations for Traditional Chinese Herbal Medicine in Eastern and Western Countries</w:t>
            </w:r>
          </w:p>
          <w:p w:rsidR="004D495F" w:rsidRDefault="004D495F" w:rsidP="003C1690">
            <w:pPr>
              <w:widowControl w:val="0"/>
              <w:tabs>
                <w:tab w:val="left" w:pos="1440"/>
              </w:tabs>
              <w:ind w:right="-180"/>
              <w:jc w:val="both"/>
              <w:rPr>
                <w:b/>
                <w:smallCaps/>
                <w:snapToGrid w:val="0"/>
                <w:color w:val="000000"/>
              </w:rPr>
            </w:pPr>
          </w:p>
        </w:tc>
        <w:tc>
          <w:tcPr>
            <w:tcW w:w="1350" w:type="dxa"/>
          </w:tcPr>
          <w:p w:rsidR="004D495F" w:rsidRDefault="004D495F" w:rsidP="003C1690">
            <w:pPr>
              <w:ind w:left="-108"/>
            </w:pPr>
            <w:r w:rsidRPr="003C47B3">
              <w:t xml:space="preserve">2004  </w:t>
            </w:r>
          </w:p>
        </w:tc>
      </w:tr>
      <w:tr w:rsidR="0001376A" w:rsidTr="001D0B25">
        <w:tc>
          <w:tcPr>
            <w:tcW w:w="2538" w:type="dxa"/>
          </w:tcPr>
          <w:p w:rsidR="00B6251D" w:rsidRPr="009648EE" w:rsidRDefault="00B6251D" w:rsidP="003C1690">
            <w:pPr>
              <w:widowControl w:val="0"/>
              <w:tabs>
                <w:tab w:val="left" w:pos="1440"/>
              </w:tabs>
              <w:ind w:right="-180"/>
              <w:rPr>
                <w:b/>
                <w:smallCaps/>
                <w:snapToGrid w:val="0"/>
                <w:color w:val="000000"/>
              </w:rPr>
            </w:pPr>
            <w:r w:rsidRPr="009648EE">
              <w:rPr>
                <w:b/>
              </w:rPr>
              <w:t xml:space="preserve">Principal Investigator     </w:t>
            </w:r>
          </w:p>
        </w:tc>
        <w:tc>
          <w:tcPr>
            <w:tcW w:w="7200" w:type="dxa"/>
          </w:tcPr>
          <w:p w:rsidR="00B6251D" w:rsidRPr="00B6251D" w:rsidRDefault="00B6251D" w:rsidP="003C1690">
            <w:pPr>
              <w:pStyle w:val="Level1"/>
              <w:numPr>
                <w:ilvl w:val="0"/>
                <w:numId w:val="0"/>
              </w:numPr>
              <w:tabs>
                <w:tab w:val="left" w:pos="-1440"/>
              </w:tabs>
              <w:ind w:right="-180"/>
              <w:rPr>
                <w:rFonts w:ascii="Times New Roman" w:hAnsi="Times New Roman"/>
                <w:b/>
                <w:szCs w:val="24"/>
              </w:rPr>
            </w:pPr>
            <w:r w:rsidRPr="00B6251D">
              <w:rPr>
                <w:rFonts w:ascii="Times New Roman" w:hAnsi="Times New Roman"/>
                <w:b/>
                <w:szCs w:val="24"/>
              </w:rPr>
              <w:t xml:space="preserve">The Greenwall Foundation </w:t>
            </w:r>
          </w:p>
          <w:p w:rsidR="00B6251D" w:rsidRPr="00B6251D" w:rsidRDefault="00B6251D" w:rsidP="00B6251D">
            <w:pPr>
              <w:tabs>
                <w:tab w:val="left" w:pos="-1440"/>
              </w:tabs>
              <w:jc w:val="both"/>
              <w:rPr>
                <w:iCs/>
              </w:rPr>
            </w:pPr>
            <w:r>
              <w:rPr>
                <w:iCs/>
              </w:rPr>
              <w:t>Pediatric Use of Complementary Therapies by Parents: Ethical and Policy Choices</w:t>
            </w:r>
          </w:p>
          <w:p w:rsidR="00B6251D" w:rsidRDefault="00B6251D" w:rsidP="00B6251D">
            <w:pPr>
              <w:widowControl w:val="0"/>
              <w:tabs>
                <w:tab w:val="left" w:pos="1440"/>
              </w:tabs>
              <w:ind w:right="-180"/>
              <w:rPr>
                <w:b/>
                <w:smallCaps/>
                <w:snapToGrid w:val="0"/>
                <w:color w:val="000000"/>
              </w:rPr>
            </w:pPr>
          </w:p>
        </w:tc>
        <w:tc>
          <w:tcPr>
            <w:tcW w:w="1350" w:type="dxa"/>
          </w:tcPr>
          <w:p w:rsidR="00B6251D" w:rsidRPr="009648EE" w:rsidRDefault="00B6251D" w:rsidP="00B6251D">
            <w:pPr>
              <w:ind w:left="-108"/>
            </w:pPr>
            <w:r>
              <w:t xml:space="preserve">2004-2005    </w:t>
            </w:r>
          </w:p>
        </w:tc>
      </w:tr>
      <w:tr w:rsidR="0001376A" w:rsidTr="001D0B25">
        <w:tc>
          <w:tcPr>
            <w:tcW w:w="2538" w:type="dxa"/>
          </w:tcPr>
          <w:p w:rsidR="00F647A7" w:rsidRPr="009648EE" w:rsidRDefault="005B6B2E" w:rsidP="005B6B2E">
            <w:pPr>
              <w:widowControl w:val="0"/>
              <w:tabs>
                <w:tab w:val="left" w:pos="1440"/>
              </w:tabs>
              <w:ind w:right="-180"/>
              <w:rPr>
                <w:b/>
                <w:smallCaps/>
                <w:snapToGrid w:val="0"/>
                <w:color w:val="000000"/>
              </w:rPr>
            </w:pPr>
            <w:r>
              <w:rPr>
                <w:b/>
              </w:rPr>
              <w:t>Research Collaborator</w:t>
            </w:r>
            <w:r w:rsidR="00F647A7" w:rsidRPr="009648EE">
              <w:rPr>
                <w:b/>
              </w:rPr>
              <w:t xml:space="preserve">     </w:t>
            </w:r>
          </w:p>
        </w:tc>
        <w:tc>
          <w:tcPr>
            <w:tcW w:w="7200" w:type="dxa"/>
          </w:tcPr>
          <w:p w:rsidR="005B6B2E" w:rsidRPr="005B6B2E" w:rsidRDefault="005B6B2E" w:rsidP="003C1690">
            <w:pPr>
              <w:pStyle w:val="Level1"/>
              <w:numPr>
                <w:ilvl w:val="0"/>
                <w:numId w:val="0"/>
              </w:numPr>
              <w:tabs>
                <w:tab w:val="left" w:pos="-1440"/>
              </w:tabs>
              <w:ind w:right="-180"/>
              <w:rPr>
                <w:rFonts w:ascii="Times New Roman" w:hAnsi="Times New Roman"/>
                <w:b/>
                <w:szCs w:val="24"/>
              </w:rPr>
            </w:pPr>
            <w:r w:rsidRPr="005B6B2E">
              <w:rPr>
                <w:rFonts w:ascii="Times New Roman" w:hAnsi="Times New Roman"/>
                <w:b/>
                <w:szCs w:val="24"/>
              </w:rPr>
              <w:t>Hospital for Sick Children Foundation (Toronto)</w:t>
            </w:r>
          </w:p>
          <w:p w:rsidR="006A229A" w:rsidRDefault="006A229A" w:rsidP="006A229A">
            <w:pPr>
              <w:tabs>
                <w:tab w:val="left" w:pos="-1440"/>
              </w:tabs>
            </w:pPr>
            <w:r>
              <w:t>Decision-Making About Complementary and Alternative Therapies for Children and Youth:  Legal, Ethical and Clinical Issues</w:t>
            </w:r>
          </w:p>
          <w:p w:rsidR="00F647A7" w:rsidRDefault="00F647A7" w:rsidP="003C1690">
            <w:pPr>
              <w:widowControl w:val="0"/>
              <w:tabs>
                <w:tab w:val="left" w:pos="1440"/>
              </w:tabs>
              <w:ind w:right="-180"/>
              <w:jc w:val="both"/>
              <w:rPr>
                <w:b/>
                <w:smallCaps/>
                <w:snapToGrid w:val="0"/>
                <w:color w:val="000000"/>
              </w:rPr>
            </w:pPr>
          </w:p>
        </w:tc>
        <w:tc>
          <w:tcPr>
            <w:tcW w:w="1350" w:type="dxa"/>
          </w:tcPr>
          <w:p w:rsidR="00F647A7" w:rsidRDefault="00F647A7" w:rsidP="00F647A7">
            <w:pPr>
              <w:ind w:left="-108"/>
            </w:pPr>
            <w:r w:rsidRPr="003C47B3">
              <w:t xml:space="preserve">2004-2005    </w:t>
            </w:r>
          </w:p>
        </w:tc>
      </w:tr>
      <w:tr w:rsidR="0001376A" w:rsidTr="001D0B25">
        <w:tc>
          <w:tcPr>
            <w:tcW w:w="2538" w:type="dxa"/>
          </w:tcPr>
          <w:p w:rsidR="00F647A7" w:rsidRPr="009648EE" w:rsidRDefault="006C2F5E" w:rsidP="003C1690">
            <w:pPr>
              <w:widowControl w:val="0"/>
              <w:tabs>
                <w:tab w:val="left" w:pos="1440"/>
              </w:tabs>
              <w:ind w:right="-180"/>
              <w:rPr>
                <w:b/>
                <w:smallCaps/>
                <w:snapToGrid w:val="0"/>
                <w:color w:val="000000"/>
              </w:rPr>
            </w:pPr>
            <w:r>
              <w:rPr>
                <w:b/>
              </w:rPr>
              <w:t>Co-</w:t>
            </w:r>
            <w:r w:rsidR="00F647A7" w:rsidRPr="009648EE">
              <w:rPr>
                <w:b/>
              </w:rPr>
              <w:t xml:space="preserve">Investigator     </w:t>
            </w:r>
          </w:p>
        </w:tc>
        <w:tc>
          <w:tcPr>
            <w:tcW w:w="7200" w:type="dxa"/>
          </w:tcPr>
          <w:p w:rsidR="006C2F5E" w:rsidRPr="006C2F5E" w:rsidRDefault="006C2F5E" w:rsidP="003C1690">
            <w:pPr>
              <w:pStyle w:val="Level1"/>
              <w:numPr>
                <w:ilvl w:val="0"/>
                <w:numId w:val="0"/>
              </w:numPr>
              <w:tabs>
                <w:tab w:val="left" w:pos="-1440"/>
              </w:tabs>
              <w:ind w:right="-180"/>
              <w:rPr>
                <w:rFonts w:ascii="Times New Roman" w:hAnsi="Times New Roman"/>
                <w:b/>
                <w:szCs w:val="24"/>
              </w:rPr>
            </w:pPr>
            <w:r w:rsidRPr="006C2F5E">
              <w:rPr>
                <w:rFonts w:ascii="Times New Roman" w:hAnsi="Times New Roman"/>
                <w:b/>
                <w:szCs w:val="24"/>
              </w:rPr>
              <w:t xml:space="preserve">The Epilepsy Foundation </w:t>
            </w:r>
          </w:p>
          <w:p w:rsidR="00F647A7" w:rsidRDefault="006C2F5E" w:rsidP="003C1690">
            <w:pPr>
              <w:widowControl w:val="0"/>
              <w:tabs>
                <w:tab w:val="left" w:pos="1440"/>
              </w:tabs>
              <w:ind w:right="-180"/>
              <w:jc w:val="both"/>
              <w:rPr>
                <w:b/>
                <w:smallCaps/>
                <w:snapToGrid w:val="0"/>
                <w:color w:val="000000"/>
              </w:rPr>
            </w:pPr>
            <w:r>
              <w:t>Asian Herbal Products for Epilepsy</w:t>
            </w:r>
            <w:r>
              <w:rPr>
                <w:b/>
                <w:smallCaps/>
                <w:snapToGrid w:val="0"/>
                <w:color w:val="000000"/>
              </w:rPr>
              <w:t xml:space="preserve"> </w:t>
            </w:r>
          </w:p>
          <w:p w:rsidR="006C2F5E" w:rsidRDefault="006C2F5E" w:rsidP="003C1690">
            <w:pPr>
              <w:widowControl w:val="0"/>
              <w:tabs>
                <w:tab w:val="left" w:pos="1440"/>
              </w:tabs>
              <w:ind w:right="-180"/>
              <w:jc w:val="both"/>
              <w:rPr>
                <w:b/>
                <w:smallCaps/>
                <w:snapToGrid w:val="0"/>
                <w:color w:val="000000"/>
              </w:rPr>
            </w:pPr>
          </w:p>
        </w:tc>
        <w:tc>
          <w:tcPr>
            <w:tcW w:w="1350" w:type="dxa"/>
          </w:tcPr>
          <w:p w:rsidR="00F647A7" w:rsidRDefault="00F647A7" w:rsidP="00F647A7">
            <w:pPr>
              <w:ind w:left="-108"/>
            </w:pPr>
            <w:r w:rsidRPr="003C47B3">
              <w:t xml:space="preserve">2004-2005    </w:t>
            </w:r>
          </w:p>
        </w:tc>
      </w:tr>
      <w:tr w:rsidR="0001376A" w:rsidTr="001D0B25">
        <w:tc>
          <w:tcPr>
            <w:tcW w:w="2538" w:type="dxa"/>
          </w:tcPr>
          <w:p w:rsidR="00F647A7" w:rsidRPr="009648EE" w:rsidRDefault="00C11B61" w:rsidP="003C1690">
            <w:pPr>
              <w:widowControl w:val="0"/>
              <w:tabs>
                <w:tab w:val="left" w:pos="1440"/>
              </w:tabs>
              <w:ind w:right="-180"/>
              <w:rPr>
                <w:b/>
                <w:smallCaps/>
                <w:snapToGrid w:val="0"/>
                <w:color w:val="000000"/>
              </w:rPr>
            </w:pPr>
            <w:r>
              <w:rPr>
                <w:b/>
                <w:smallCaps/>
                <w:snapToGrid w:val="0"/>
                <w:color w:val="000000"/>
              </w:rPr>
              <w:t>-</w:t>
            </w:r>
          </w:p>
        </w:tc>
        <w:tc>
          <w:tcPr>
            <w:tcW w:w="7200" w:type="dxa"/>
          </w:tcPr>
          <w:p w:rsidR="00C11B61" w:rsidRDefault="00C11B61" w:rsidP="003C1690">
            <w:pPr>
              <w:pStyle w:val="Level1"/>
              <w:numPr>
                <w:ilvl w:val="0"/>
                <w:numId w:val="0"/>
              </w:numPr>
              <w:tabs>
                <w:tab w:val="left" w:pos="-1440"/>
              </w:tabs>
              <w:ind w:right="-180"/>
              <w:rPr>
                <w:rFonts w:ascii="Times New Roman" w:hAnsi="Times New Roman"/>
                <w:szCs w:val="24"/>
              </w:rPr>
            </w:pPr>
            <w:r w:rsidRPr="00C11B61">
              <w:rPr>
                <w:rFonts w:ascii="Times New Roman" w:hAnsi="Times New Roman"/>
                <w:b/>
                <w:szCs w:val="24"/>
              </w:rPr>
              <w:t>Rudolph Steiner Foundation</w:t>
            </w:r>
          </w:p>
          <w:p w:rsidR="00F647A7" w:rsidRPr="00C11B61" w:rsidRDefault="00C11B61" w:rsidP="00C11B61">
            <w:pPr>
              <w:pStyle w:val="Level1"/>
              <w:numPr>
                <w:ilvl w:val="0"/>
                <w:numId w:val="0"/>
              </w:numPr>
              <w:tabs>
                <w:tab w:val="left" w:pos="-1440"/>
              </w:tabs>
              <w:ind w:right="-180"/>
              <w:rPr>
                <w:color w:val="000000"/>
              </w:rPr>
            </w:pPr>
            <w:r w:rsidRPr="00C11B61">
              <w:rPr>
                <w:color w:val="000000"/>
              </w:rPr>
              <w:t>(operational support)</w:t>
            </w:r>
          </w:p>
          <w:p w:rsidR="00C11B61" w:rsidRDefault="00C11B61" w:rsidP="00C11B61">
            <w:pPr>
              <w:pStyle w:val="Level1"/>
              <w:numPr>
                <w:ilvl w:val="0"/>
                <w:numId w:val="0"/>
              </w:numPr>
              <w:tabs>
                <w:tab w:val="left" w:pos="-1440"/>
              </w:tabs>
              <w:ind w:right="-180"/>
              <w:rPr>
                <w:b/>
                <w:smallCaps/>
                <w:color w:val="000000"/>
              </w:rPr>
            </w:pPr>
          </w:p>
        </w:tc>
        <w:tc>
          <w:tcPr>
            <w:tcW w:w="1350" w:type="dxa"/>
          </w:tcPr>
          <w:p w:rsidR="00F647A7" w:rsidRDefault="00F647A7" w:rsidP="00F647A7">
            <w:pPr>
              <w:ind w:left="-108"/>
            </w:pPr>
            <w:r w:rsidRPr="003C47B3">
              <w:t xml:space="preserve">2004-2005    </w:t>
            </w:r>
          </w:p>
        </w:tc>
      </w:tr>
      <w:tr w:rsidR="0001376A" w:rsidTr="001D0B25">
        <w:tc>
          <w:tcPr>
            <w:tcW w:w="2538" w:type="dxa"/>
          </w:tcPr>
          <w:p w:rsidR="00F647A7" w:rsidRPr="009648EE" w:rsidRDefault="00B5106F" w:rsidP="00C11B61">
            <w:pPr>
              <w:widowControl w:val="0"/>
              <w:tabs>
                <w:tab w:val="left" w:pos="1440"/>
              </w:tabs>
              <w:ind w:right="-180"/>
              <w:rPr>
                <w:b/>
                <w:smallCaps/>
                <w:snapToGrid w:val="0"/>
                <w:color w:val="000000"/>
              </w:rPr>
            </w:pPr>
            <w:r>
              <w:rPr>
                <w:b/>
              </w:rPr>
              <w:t>Consultant</w:t>
            </w:r>
            <w:r w:rsidRPr="009648EE">
              <w:rPr>
                <w:b/>
              </w:rPr>
              <w:t xml:space="preserve">  </w:t>
            </w:r>
          </w:p>
        </w:tc>
        <w:tc>
          <w:tcPr>
            <w:tcW w:w="7200" w:type="dxa"/>
          </w:tcPr>
          <w:p w:rsidR="00B5106F" w:rsidRDefault="00CA7FF8" w:rsidP="00B5106F">
            <w:pPr>
              <w:ind w:left="-18"/>
              <w:rPr>
                <w:b/>
              </w:rPr>
            </w:pPr>
            <w:r>
              <w:rPr>
                <w:rFonts w:hint="eastAsia"/>
                <w:b/>
              </w:rPr>
              <w:t>M. D. Anderson Cancer Center</w:t>
            </w:r>
            <w:r w:rsidRPr="00CA7FF8">
              <w:rPr>
                <w:rFonts w:hint="eastAsia"/>
                <w:b/>
              </w:rPr>
              <w:t xml:space="preserve"> Integrative Medicine Program</w:t>
            </w:r>
            <w:r>
              <w:rPr>
                <w:rFonts w:hint="eastAsia"/>
              </w:rPr>
              <w:t xml:space="preserve"> </w:t>
            </w:r>
            <w:r w:rsidRPr="003368C0">
              <w:rPr>
                <w:b/>
              </w:rPr>
              <w:t>(</w:t>
            </w:r>
            <w:r w:rsidRPr="003368C0">
              <w:rPr>
                <w:rFonts w:hint="eastAsia"/>
                <w:b/>
              </w:rPr>
              <w:t>with the National Cancer Institute Cancer Patient Education Network Complementary and Alternative Medicine Task Force</w:t>
            </w:r>
            <w:r w:rsidR="003368C0" w:rsidRPr="003368C0">
              <w:rPr>
                <w:b/>
              </w:rPr>
              <w:t>)</w:t>
            </w:r>
          </w:p>
          <w:p w:rsidR="00B5106F" w:rsidRDefault="00B5106F" w:rsidP="00B5106F">
            <w:pPr>
              <w:ind w:left="-18"/>
            </w:pPr>
            <w:r>
              <w:rPr>
                <w:rFonts w:hint="eastAsia"/>
              </w:rPr>
              <w:t>Important Conversations...</w:t>
            </w:r>
            <w:r>
              <w:t xml:space="preserve"> </w:t>
            </w:r>
            <w:r>
              <w:rPr>
                <w:rFonts w:hint="eastAsia"/>
              </w:rPr>
              <w:t xml:space="preserve">Complementary </w:t>
            </w:r>
            <w:r>
              <w:t xml:space="preserve">&amp; </w:t>
            </w:r>
            <w:r>
              <w:rPr>
                <w:rFonts w:hint="eastAsia"/>
              </w:rPr>
              <w:t>Alternative Medicine:  What you must ask</w:t>
            </w:r>
          </w:p>
          <w:p w:rsidR="00F647A7" w:rsidRDefault="00F647A7" w:rsidP="00CA7FF8">
            <w:pPr>
              <w:widowControl w:val="0"/>
              <w:tabs>
                <w:tab w:val="left" w:pos="1440"/>
              </w:tabs>
              <w:ind w:right="-180"/>
              <w:rPr>
                <w:b/>
                <w:smallCaps/>
                <w:snapToGrid w:val="0"/>
                <w:color w:val="000000"/>
              </w:rPr>
            </w:pPr>
          </w:p>
        </w:tc>
        <w:tc>
          <w:tcPr>
            <w:tcW w:w="1350" w:type="dxa"/>
          </w:tcPr>
          <w:p w:rsidR="00F647A7" w:rsidRDefault="00782F8F" w:rsidP="00782F8F">
            <w:pPr>
              <w:ind w:left="-108"/>
            </w:pPr>
            <w:r>
              <w:t>2005</w:t>
            </w:r>
          </w:p>
        </w:tc>
      </w:tr>
      <w:tr w:rsidR="0001376A" w:rsidTr="001D0B25">
        <w:tc>
          <w:tcPr>
            <w:tcW w:w="2538" w:type="dxa"/>
          </w:tcPr>
          <w:p w:rsidR="001F5A3B" w:rsidRPr="001F5A3B" w:rsidRDefault="001F5A3B" w:rsidP="003C1690">
            <w:pPr>
              <w:widowControl w:val="0"/>
              <w:tabs>
                <w:tab w:val="left" w:pos="1440"/>
              </w:tabs>
              <w:ind w:right="-180"/>
              <w:rPr>
                <w:b/>
                <w:smallCaps/>
                <w:snapToGrid w:val="0"/>
                <w:color w:val="000000"/>
              </w:rPr>
            </w:pPr>
            <w:r w:rsidRPr="001F5A3B">
              <w:rPr>
                <w:b/>
              </w:rPr>
              <w:t>Co-Editor</w:t>
            </w:r>
          </w:p>
        </w:tc>
        <w:tc>
          <w:tcPr>
            <w:tcW w:w="7200" w:type="dxa"/>
          </w:tcPr>
          <w:p w:rsidR="001F5A3B" w:rsidRPr="001F5A3B" w:rsidRDefault="001F5A3B" w:rsidP="003C1690">
            <w:pPr>
              <w:pStyle w:val="Level1"/>
              <w:numPr>
                <w:ilvl w:val="0"/>
                <w:numId w:val="0"/>
              </w:numPr>
              <w:tabs>
                <w:tab w:val="left" w:pos="-1440"/>
              </w:tabs>
              <w:ind w:right="-180"/>
              <w:rPr>
                <w:rFonts w:ascii="Times New Roman" w:hAnsi="Times New Roman"/>
                <w:b/>
                <w:szCs w:val="24"/>
              </w:rPr>
            </w:pPr>
            <w:r w:rsidRPr="001F5A3B">
              <w:rPr>
                <w:rFonts w:ascii="Times New Roman" w:hAnsi="Times New Roman"/>
                <w:b/>
              </w:rPr>
              <w:t>Harvard Center for Cancer Prevention</w:t>
            </w:r>
            <w:r w:rsidRPr="001F5A3B">
              <w:rPr>
                <w:rFonts w:ascii="Times New Roman" w:hAnsi="Times New Roman"/>
                <w:b/>
                <w:szCs w:val="24"/>
              </w:rPr>
              <w:t>/</w:t>
            </w:r>
            <w:r w:rsidRPr="001F5A3B">
              <w:rPr>
                <w:rFonts w:ascii="Times New Roman" w:hAnsi="Times New Roman"/>
                <w:b/>
              </w:rPr>
              <w:t xml:space="preserve"> Susan G. Komen Breast Cancer Foundation</w:t>
            </w:r>
          </w:p>
          <w:p w:rsidR="001F5A3B" w:rsidRDefault="001F5A3B" w:rsidP="003C1690">
            <w:pPr>
              <w:widowControl w:val="0"/>
              <w:tabs>
                <w:tab w:val="left" w:pos="1440"/>
              </w:tabs>
              <w:ind w:right="-180"/>
              <w:jc w:val="both"/>
              <w:rPr>
                <w:b/>
                <w:smallCaps/>
                <w:snapToGrid w:val="0"/>
                <w:color w:val="000000"/>
              </w:rPr>
            </w:pPr>
            <w:r>
              <w:t>About Breast Cancer—CAM Therapies</w:t>
            </w:r>
            <w:r>
              <w:rPr>
                <w:b/>
                <w:smallCaps/>
                <w:snapToGrid w:val="0"/>
                <w:color w:val="000000"/>
              </w:rPr>
              <w:t xml:space="preserve"> </w:t>
            </w:r>
          </w:p>
          <w:p w:rsidR="001849D5" w:rsidRDefault="001849D5" w:rsidP="003C1690">
            <w:pPr>
              <w:widowControl w:val="0"/>
              <w:tabs>
                <w:tab w:val="left" w:pos="1440"/>
              </w:tabs>
              <w:ind w:right="-180"/>
              <w:jc w:val="both"/>
              <w:rPr>
                <w:b/>
                <w:smallCaps/>
                <w:snapToGrid w:val="0"/>
                <w:color w:val="000000"/>
              </w:rPr>
            </w:pPr>
          </w:p>
        </w:tc>
        <w:tc>
          <w:tcPr>
            <w:tcW w:w="1350" w:type="dxa"/>
          </w:tcPr>
          <w:p w:rsidR="001F5A3B" w:rsidRDefault="001F5A3B" w:rsidP="003C1690">
            <w:pPr>
              <w:ind w:left="-108"/>
            </w:pPr>
            <w:r>
              <w:t>2005</w:t>
            </w:r>
          </w:p>
        </w:tc>
      </w:tr>
      <w:tr w:rsidR="00CC413C" w:rsidTr="001D0B25">
        <w:tc>
          <w:tcPr>
            <w:tcW w:w="2538" w:type="dxa"/>
          </w:tcPr>
          <w:p w:rsidR="00CC413C" w:rsidRPr="009648EE" w:rsidRDefault="00CC413C" w:rsidP="003C1690">
            <w:pPr>
              <w:widowControl w:val="0"/>
              <w:tabs>
                <w:tab w:val="left" w:pos="1440"/>
              </w:tabs>
              <w:ind w:right="-180"/>
              <w:rPr>
                <w:b/>
                <w:smallCaps/>
                <w:snapToGrid w:val="0"/>
                <w:color w:val="000000"/>
              </w:rPr>
            </w:pPr>
            <w:r>
              <w:rPr>
                <w:b/>
                <w:smallCaps/>
                <w:snapToGrid w:val="0"/>
                <w:color w:val="000000"/>
              </w:rPr>
              <w:t>-</w:t>
            </w:r>
          </w:p>
        </w:tc>
        <w:tc>
          <w:tcPr>
            <w:tcW w:w="7200" w:type="dxa"/>
          </w:tcPr>
          <w:p w:rsidR="00CC413C" w:rsidRPr="00710ED9" w:rsidRDefault="00CC413C" w:rsidP="003C1690">
            <w:pPr>
              <w:pStyle w:val="Level1"/>
              <w:numPr>
                <w:ilvl w:val="0"/>
                <w:numId w:val="0"/>
              </w:numPr>
              <w:tabs>
                <w:tab w:val="left" w:pos="-1440"/>
              </w:tabs>
              <w:ind w:right="-180"/>
              <w:rPr>
                <w:rFonts w:ascii="Times New Roman" w:hAnsi="Times New Roman"/>
                <w:b/>
                <w:szCs w:val="24"/>
              </w:rPr>
            </w:pPr>
            <w:r w:rsidRPr="00710ED9">
              <w:rPr>
                <w:rFonts w:ascii="Times New Roman" w:hAnsi="Times New Roman"/>
                <w:b/>
                <w:szCs w:val="24"/>
              </w:rPr>
              <w:t xml:space="preserve">Helen M. and Annetta E. Himmelfarb Foundation </w:t>
            </w:r>
          </w:p>
          <w:p w:rsidR="00CC413C" w:rsidRDefault="00CC413C" w:rsidP="003C1690">
            <w:pPr>
              <w:pStyle w:val="Level1"/>
              <w:numPr>
                <w:ilvl w:val="0"/>
                <w:numId w:val="0"/>
              </w:numPr>
              <w:tabs>
                <w:tab w:val="left" w:pos="-1440"/>
              </w:tabs>
              <w:ind w:right="-180"/>
              <w:rPr>
                <w:rFonts w:ascii="Times New Roman" w:hAnsi="Times New Roman"/>
                <w:szCs w:val="24"/>
              </w:rPr>
            </w:pPr>
            <w:r>
              <w:rPr>
                <w:rFonts w:ascii="Times New Roman" w:hAnsi="Times New Roman"/>
                <w:szCs w:val="24"/>
              </w:rPr>
              <w:t>(operational support)</w:t>
            </w:r>
          </w:p>
          <w:p w:rsidR="00CC413C" w:rsidRDefault="00CC413C" w:rsidP="003C1690">
            <w:pPr>
              <w:widowControl w:val="0"/>
              <w:tabs>
                <w:tab w:val="left" w:pos="1440"/>
              </w:tabs>
              <w:ind w:right="-180"/>
              <w:jc w:val="both"/>
              <w:rPr>
                <w:b/>
                <w:smallCaps/>
                <w:snapToGrid w:val="0"/>
                <w:color w:val="000000"/>
              </w:rPr>
            </w:pPr>
          </w:p>
        </w:tc>
        <w:tc>
          <w:tcPr>
            <w:tcW w:w="1350" w:type="dxa"/>
          </w:tcPr>
          <w:p w:rsidR="00CC413C" w:rsidRDefault="00CC413C" w:rsidP="003C1690">
            <w:pPr>
              <w:ind w:left="-108"/>
            </w:pPr>
            <w:r>
              <w:t>2005</w:t>
            </w:r>
          </w:p>
        </w:tc>
      </w:tr>
      <w:tr w:rsidR="00CC413C" w:rsidTr="001D0B25">
        <w:tc>
          <w:tcPr>
            <w:tcW w:w="2538" w:type="dxa"/>
          </w:tcPr>
          <w:p w:rsidR="00CC413C" w:rsidRPr="009648EE" w:rsidRDefault="00CC413C" w:rsidP="003C1690">
            <w:pPr>
              <w:widowControl w:val="0"/>
              <w:tabs>
                <w:tab w:val="left" w:pos="1440"/>
              </w:tabs>
              <w:ind w:right="-180"/>
              <w:rPr>
                <w:b/>
                <w:smallCaps/>
                <w:snapToGrid w:val="0"/>
                <w:color w:val="000000"/>
              </w:rPr>
            </w:pPr>
            <w:r>
              <w:rPr>
                <w:b/>
                <w:smallCaps/>
                <w:snapToGrid w:val="0"/>
                <w:color w:val="000000"/>
              </w:rPr>
              <w:t>-</w:t>
            </w:r>
          </w:p>
        </w:tc>
        <w:tc>
          <w:tcPr>
            <w:tcW w:w="7200" w:type="dxa"/>
          </w:tcPr>
          <w:p w:rsidR="00CC413C" w:rsidRPr="0062207D" w:rsidRDefault="00CC413C" w:rsidP="003C1690">
            <w:pPr>
              <w:pStyle w:val="Level1"/>
              <w:numPr>
                <w:ilvl w:val="0"/>
                <w:numId w:val="0"/>
              </w:numPr>
              <w:tabs>
                <w:tab w:val="left" w:pos="-1440"/>
              </w:tabs>
              <w:ind w:right="-180"/>
              <w:rPr>
                <w:rFonts w:ascii="Times New Roman" w:hAnsi="Times New Roman"/>
                <w:b/>
                <w:szCs w:val="24"/>
              </w:rPr>
            </w:pPr>
            <w:r w:rsidRPr="0062207D">
              <w:rPr>
                <w:rFonts w:ascii="Times New Roman" w:hAnsi="Times New Roman"/>
                <w:b/>
              </w:rPr>
              <w:t>Frederick S. Upton Foundation</w:t>
            </w:r>
            <w:r w:rsidRPr="0062207D">
              <w:rPr>
                <w:rFonts w:ascii="Times New Roman" w:hAnsi="Times New Roman"/>
                <w:b/>
                <w:szCs w:val="24"/>
              </w:rPr>
              <w:t xml:space="preserve"> </w:t>
            </w:r>
          </w:p>
          <w:p w:rsidR="00CC413C" w:rsidRDefault="00CC413C" w:rsidP="003C1690">
            <w:pPr>
              <w:pStyle w:val="Level1"/>
              <w:numPr>
                <w:ilvl w:val="0"/>
                <w:numId w:val="0"/>
              </w:numPr>
              <w:tabs>
                <w:tab w:val="left" w:pos="-1440"/>
              </w:tabs>
              <w:ind w:right="-180"/>
              <w:rPr>
                <w:rFonts w:ascii="Times New Roman" w:hAnsi="Times New Roman"/>
                <w:szCs w:val="24"/>
              </w:rPr>
            </w:pPr>
            <w:r>
              <w:rPr>
                <w:rFonts w:ascii="Times New Roman" w:hAnsi="Times New Roman"/>
                <w:szCs w:val="24"/>
              </w:rPr>
              <w:t>(operational support)</w:t>
            </w:r>
          </w:p>
          <w:p w:rsidR="00CC413C" w:rsidRDefault="00CC413C" w:rsidP="003C1690">
            <w:pPr>
              <w:widowControl w:val="0"/>
              <w:tabs>
                <w:tab w:val="left" w:pos="1440"/>
              </w:tabs>
              <w:ind w:right="-180"/>
              <w:jc w:val="both"/>
              <w:rPr>
                <w:b/>
                <w:smallCaps/>
                <w:snapToGrid w:val="0"/>
                <w:color w:val="000000"/>
              </w:rPr>
            </w:pPr>
          </w:p>
        </w:tc>
        <w:tc>
          <w:tcPr>
            <w:tcW w:w="1350" w:type="dxa"/>
          </w:tcPr>
          <w:p w:rsidR="00CC413C" w:rsidRDefault="00CC413C" w:rsidP="003C1690">
            <w:pPr>
              <w:ind w:left="-108"/>
            </w:pPr>
            <w:r>
              <w:t>2005-2006</w:t>
            </w:r>
          </w:p>
        </w:tc>
      </w:tr>
    </w:tbl>
    <w:p w:rsidR="00CB4EDB" w:rsidRDefault="00CB4EDB" w:rsidP="00E739C1">
      <w:pPr>
        <w:widowControl w:val="0"/>
        <w:shd w:val="clear" w:color="auto" w:fill="D9D9D9" w:themeFill="background1" w:themeFillShade="D9"/>
        <w:tabs>
          <w:tab w:val="left" w:pos="-1440"/>
          <w:tab w:val="left" w:pos="1440"/>
        </w:tabs>
        <w:ind w:left="-1080" w:right="-180"/>
        <w:jc w:val="both"/>
        <w:rPr>
          <w:b/>
          <w:smallCaps/>
        </w:rPr>
      </w:pPr>
      <w:r>
        <w:rPr>
          <w:b/>
          <w:smallCaps/>
        </w:rPr>
        <w:t>Bar Admissions</w:t>
      </w:r>
    </w:p>
    <w:p w:rsidR="00CB4EDB" w:rsidRDefault="00CB4EDB" w:rsidP="0051305E">
      <w:pPr>
        <w:widowControl w:val="0"/>
        <w:tabs>
          <w:tab w:val="left" w:pos="-1440"/>
          <w:tab w:val="left" w:pos="1440"/>
        </w:tabs>
        <w:ind w:left="-1080" w:right="-180"/>
        <w:jc w:val="both"/>
        <w:rPr>
          <w:b/>
          <w:smallCaps/>
        </w:rPr>
      </w:pPr>
    </w:p>
    <w:tbl>
      <w:tblPr>
        <w:tblStyle w:val="TableGrid"/>
        <w:tblW w:w="110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gridCol w:w="1350"/>
      </w:tblGrid>
      <w:tr w:rsidR="00CB4EDB" w:rsidTr="003C1690">
        <w:tc>
          <w:tcPr>
            <w:tcW w:w="9738" w:type="dxa"/>
          </w:tcPr>
          <w:p w:rsidR="00CB4EDB" w:rsidRPr="00484766" w:rsidRDefault="00CB4EDB" w:rsidP="00CB4EDB">
            <w:pPr>
              <w:widowControl w:val="0"/>
              <w:tabs>
                <w:tab w:val="left" w:pos="1440"/>
              </w:tabs>
              <w:ind w:right="-180"/>
              <w:rPr>
                <w:smallCaps/>
                <w:snapToGrid w:val="0"/>
                <w:color w:val="000000"/>
              </w:rPr>
            </w:pPr>
            <w:r>
              <w:rPr>
                <w:b/>
                <w:snapToGrid w:val="0"/>
                <w:color w:val="000000"/>
              </w:rPr>
              <w:t>New York</w:t>
            </w:r>
            <w:r w:rsidRPr="00484766">
              <w:rPr>
                <w:snapToGrid w:val="0"/>
              </w:rPr>
              <w:t xml:space="preserve"> </w:t>
            </w:r>
          </w:p>
        </w:tc>
        <w:tc>
          <w:tcPr>
            <w:tcW w:w="1350" w:type="dxa"/>
          </w:tcPr>
          <w:p w:rsidR="00CB4EDB" w:rsidRDefault="00CB4EDB" w:rsidP="003C1690">
            <w:pPr>
              <w:widowControl w:val="0"/>
              <w:tabs>
                <w:tab w:val="left" w:pos="1440"/>
              </w:tabs>
              <w:ind w:left="-108" w:right="-180"/>
              <w:rPr>
                <w:b/>
                <w:smallCaps/>
                <w:snapToGrid w:val="0"/>
                <w:color w:val="000000"/>
              </w:rPr>
            </w:pPr>
            <w:r>
              <w:rPr>
                <w:snapToGrid w:val="0"/>
                <w:color w:val="000000"/>
              </w:rPr>
              <w:t>1988</w:t>
            </w:r>
          </w:p>
        </w:tc>
      </w:tr>
      <w:tr w:rsidR="00CB4EDB" w:rsidTr="003C1690">
        <w:tc>
          <w:tcPr>
            <w:tcW w:w="9738" w:type="dxa"/>
          </w:tcPr>
          <w:p w:rsidR="00CB4EDB" w:rsidRPr="00CB4EDB" w:rsidRDefault="00CB4EDB" w:rsidP="003C1690">
            <w:pPr>
              <w:widowControl w:val="0"/>
              <w:tabs>
                <w:tab w:val="left" w:pos="1440"/>
              </w:tabs>
              <w:ind w:right="-180"/>
              <w:jc w:val="both"/>
              <w:rPr>
                <w:b/>
                <w:bCs/>
                <w:snapToGrid w:val="0"/>
              </w:rPr>
            </w:pPr>
            <w:r>
              <w:rPr>
                <w:b/>
                <w:bCs/>
                <w:snapToGrid w:val="0"/>
              </w:rPr>
              <w:t>Massachusetts</w:t>
            </w:r>
          </w:p>
        </w:tc>
        <w:tc>
          <w:tcPr>
            <w:tcW w:w="1350" w:type="dxa"/>
          </w:tcPr>
          <w:p w:rsidR="00CB4EDB" w:rsidRPr="00270333" w:rsidRDefault="00CB4EDB" w:rsidP="003C1690">
            <w:pPr>
              <w:widowControl w:val="0"/>
              <w:tabs>
                <w:tab w:val="left" w:pos="1440"/>
              </w:tabs>
              <w:ind w:left="-108" w:right="-180"/>
              <w:rPr>
                <w:smallCaps/>
                <w:snapToGrid w:val="0"/>
                <w:color w:val="000000"/>
              </w:rPr>
            </w:pPr>
            <w:r>
              <w:rPr>
                <w:smallCaps/>
                <w:snapToGrid w:val="0"/>
                <w:color w:val="000000"/>
              </w:rPr>
              <w:t>1988</w:t>
            </w:r>
          </w:p>
        </w:tc>
      </w:tr>
      <w:tr w:rsidR="00CB4EDB" w:rsidTr="003C1690">
        <w:tc>
          <w:tcPr>
            <w:tcW w:w="9738" w:type="dxa"/>
          </w:tcPr>
          <w:p w:rsidR="00CB4EDB" w:rsidRPr="00484766" w:rsidRDefault="00CB4EDB" w:rsidP="00CB4EDB">
            <w:pPr>
              <w:widowControl w:val="0"/>
              <w:tabs>
                <w:tab w:val="left" w:pos="1440"/>
              </w:tabs>
              <w:ind w:right="-180"/>
              <w:jc w:val="both"/>
              <w:rPr>
                <w:smallCaps/>
                <w:snapToGrid w:val="0"/>
                <w:color w:val="000000"/>
              </w:rPr>
            </w:pPr>
            <w:r>
              <w:rPr>
                <w:b/>
                <w:snapToGrid w:val="0"/>
                <w:color w:val="000000"/>
              </w:rPr>
              <w:t>California</w:t>
            </w:r>
          </w:p>
        </w:tc>
        <w:tc>
          <w:tcPr>
            <w:tcW w:w="1350" w:type="dxa"/>
          </w:tcPr>
          <w:p w:rsidR="00CB4EDB" w:rsidRPr="00270333" w:rsidRDefault="00CB4EDB" w:rsidP="003C1690">
            <w:pPr>
              <w:widowControl w:val="0"/>
              <w:tabs>
                <w:tab w:val="left" w:pos="1440"/>
              </w:tabs>
              <w:ind w:left="-108" w:right="-180"/>
              <w:rPr>
                <w:smallCaps/>
                <w:snapToGrid w:val="0"/>
                <w:color w:val="000000"/>
              </w:rPr>
            </w:pPr>
            <w:r>
              <w:rPr>
                <w:smallCaps/>
                <w:snapToGrid w:val="0"/>
                <w:color w:val="000000"/>
              </w:rPr>
              <w:t>1999</w:t>
            </w:r>
          </w:p>
        </w:tc>
      </w:tr>
      <w:tr w:rsidR="00CB4EDB" w:rsidTr="003C1690">
        <w:tc>
          <w:tcPr>
            <w:tcW w:w="9738" w:type="dxa"/>
          </w:tcPr>
          <w:p w:rsidR="00CB4EDB" w:rsidRPr="007266E5" w:rsidRDefault="00CB4EDB" w:rsidP="003C1690">
            <w:pPr>
              <w:widowControl w:val="0"/>
              <w:tabs>
                <w:tab w:val="left" w:pos="1440"/>
              </w:tabs>
              <w:ind w:right="-180"/>
              <w:jc w:val="both"/>
              <w:rPr>
                <w:bCs/>
                <w:snapToGrid w:val="0"/>
                <w:color w:val="000000"/>
              </w:rPr>
            </w:pPr>
            <w:r>
              <w:rPr>
                <w:b/>
                <w:snapToGrid w:val="0"/>
                <w:color w:val="000000"/>
              </w:rPr>
              <w:t>Washington, D.C.</w:t>
            </w:r>
          </w:p>
          <w:p w:rsidR="00CB4EDB" w:rsidRDefault="00C57D06" w:rsidP="00C57D06">
            <w:pPr>
              <w:widowControl w:val="0"/>
              <w:tabs>
                <w:tab w:val="left" w:pos="1440"/>
              </w:tabs>
              <w:ind w:right="-180"/>
              <w:jc w:val="both"/>
              <w:rPr>
                <w:b/>
                <w:smallCaps/>
                <w:snapToGrid w:val="0"/>
                <w:color w:val="000000"/>
              </w:rPr>
            </w:pPr>
            <w:r>
              <w:rPr>
                <w:b/>
                <w:snapToGrid w:val="0"/>
              </w:rPr>
              <w:lastRenderedPageBreak/>
              <w:t xml:space="preserve">Solicitor of the Supreme Court of England &amp; Wales </w:t>
            </w:r>
          </w:p>
        </w:tc>
        <w:tc>
          <w:tcPr>
            <w:tcW w:w="1350" w:type="dxa"/>
          </w:tcPr>
          <w:p w:rsidR="00CB4EDB" w:rsidRDefault="00CB4EDB" w:rsidP="003C1690">
            <w:pPr>
              <w:widowControl w:val="0"/>
              <w:tabs>
                <w:tab w:val="left" w:pos="1440"/>
              </w:tabs>
              <w:ind w:left="-108" w:right="-180"/>
              <w:rPr>
                <w:smallCaps/>
                <w:snapToGrid w:val="0"/>
                <w:color w:val="000000"/>
              </w:rPr>
            </w:pPr>
            <w:r>
              <w:rPr>
                <w:smallCaps/>
                <w:snapToGrid w:val="0"/>
                <w:color w:val="000000"/>
              </w:rPr>
              <w:lastRenderedPageBreak/>
              <w:t>2000</w:t>
            </w:r>
          </w:p>
          <w:p w:rsidR="00CB4EDB" w:rsidRPr="00270333" w:rsidRDefault="00CB4EDB" w:rsidP="003C1690">
            <w:pPr>
              <w:widowControl w:val="0"/>
              <w:tabs>
                <w:tab w:val="left" w:pos="1440"/>
              </w:tabs>
              <w:ind w:left="-108" w:right="-180"/>
              <w:rPr>
                <w:smallCaps/>
                <w:snapToGrid w:val="0"/>
                <w:color w:val="000000"/>
              </w:rPr>
            </w:pPr>
            <w:r>
              <w:rPr>
                <w:smallCaps/>
                <w:snapToGrid w:val="0"/>
                <w:color w:val="000000"/>
              </w:rPr>
              <w:lastRenderedPageBreak/>
              <w:t>20</w:t>
            </w:r>
            <w:r w:rsidR="00E24023">
              <w:rPr>
                <w:smallCaps/>
                <w:snapToGrid w:val="0"/>
                <w:color w:val="000000"/>
              </w:rPr>
              <w:t>06</w:t>
            </w:r>
          </w:p>
        </w:tc>
      </w:tr>
      <w:tr w:rsidR="00CB4EDB" w:rsidTr="003C1690">
        <w:tc>
          <w:tcPr>
            <w:tcW w:w="9738" w:type="dxa"/>
          </w:tcPr>
          <w:p w:rsidR="00CB4EDB" w:rsidRPr="0092727E" w:rsidRDefault="00CB4EDB" w:rsidP="003C1690">
            <w:pPr>
              <w:widowControl w:val="0"/>
              <w:tabs>
                <w:tab w:val="left" w:pos="1440"/>
              </w:tabs>
              <w:ind w:right="-180"/>
              <w:jc w:val="both"/>
              <w:rPr>
                <w:smallCaps/>
                <w:snapToGrid w:val="0"/>
                <w:color w:val="000000"/>
              </w:rPr>
            </w:pPr>
          </w:p>
        </w:tc>
        <w:tc>
          <w:tcPr>
            <w:tcW w:w="1350" w:type="dxa"/>
          </w:tcPr>
          <w:p w:rsidR="00CB4EDB" w:rsidRDefault="00CB4EDB" w:rsidP="003C1690">
            <w:pPr>
              <w:widowControl w:val="0"/>
              <w:tabs>
                <w:tab w:val="left" w:pos="1440"/>
              </w:tabs>
              <w:ind w:left="-108" w:right="-180"/>
              <w:rPr>
                <w:b/>
                <w:smallCaps/>
                <w:snapToGrid w:val="0"/>
                <w:color w:val="000000"/>
              </w:rPr>
            </w:pPr>
          </w:p>
        </w:tc>
      </w:tr>
    </w:tbl>
    <w:p w:rsidR="008E71B9" w:rsidRDefault="008E71B9" w:rsidP="00E739C1">
      <w:pPr>
        <w:widowControl w:val="0"/>
        <w:shd w:val="clear" w:color="auto" w:fill="D9D9D9" w:themeFill="background1" w:themeFillShade="D9"/>
        <w:tabs>
          <w:tab w:val="left" w:pos="-1440"/>
          <w:tab w:val="left" w:pos="1440"/>
        </w:tabs>
        <w:ind w:left="-1080" w:right="-180"/>
        <w:jc w:val="both"/>
        <w:rPr>
          <w:b/>
          <w:smallCaps/>
        </w:rPr>
      </w:pPr>
      <w:r>
        <w:rPr>
          <w:b/>
          <w:smallCaps/>
        </w:rPr>
        <w:t>Talks</w:t>
      </w:r>
      <w:r w:rsidR="00F60C52">
        <w:rPr>
          <w:b/>
          <w:smallCaps/>
        </w:rPr>
        <w:t>, Lectures,</w:t>
      </w:r>
      <w:r>
        <w:rPr>
          <w:b/>
          <w:smallCaps/>
        </w:rPr>
        <w:t xml:space="preserve"> and </w:t>
      </w:r>
      <w:r w:rsidRPr="00484766">
        <w:rPr>
          <w:b/>
          <w:smallCaps/>
        </w:rPr>
        <w:t>P</w:t>
      </w:r>
      <w:r>
        <w:rPr>
          <w:b/>
          <w:smallCaps/>
        </w:rPr>
        <w:t>resentations</w:t>
      </w:r>
    </w:p>
    <w:p w:rsidR="008E71B9" w:rsidRDefault="008E71B9" w:rsidP="008E71B9">
      <w:pPr>
        <w:widowControl w:val="0"/>
        <w:tabs>
          <w:tab w:val="left" w:pos="-1440"/>
          <w:tab w:val="left" w:pos="1440"/>
        </w:tabs>
        <w:ind w:left="-720" w:right="-180"/>
        <w:jc w:val="both"/>
      </w:pPr>
    </w:p>
    <w:p w:rsidR="00C66D19" w:rsidRPr="00C66D19" w:rsidRDefault="00A14873" w:rsidP="00C66D19">
      <w:pPr>
        <w:widowControl w:val="0"/>
        <w:tabs>
          <w:tab w:val="left" w:pos="-1440"/>
          <w:tab w:val="left" w:pos="-630"/>
        </w:tabs>
        <w:ind w:left="-630" w:right="-180"/>
        <w:jc w:val="both"/>
        <w:rPr>
          <w:smallCaps/>
        </w:rPr>
      </w:pPr>
      <w:r>
        <w:rPr>
          <w:smallCaps/>
        </w:rPr>
        <w:tab/>
      </w:r>
      <w:r w:rsidR="00C66D19" w:rsidRPr="00C66D19">
        <w:rPr>
          <w:smallCaps/>
          <w:u w:val="single"/>
        </w:rPr>
        <w:t>2009-2014</w:t>
      </w:r>
    </w:p>
    <w:p w:rsidR="00C66D19" w:rsidRPr="00C66D19" w:rsidRDefault="00C66D19" w:rsidP="00C66D19">
      <w:pPr>
        <w:widowControl w:val="0"/>
        <w:tabs>
          <w:tab w:val="left" w:pos="-1440"/>
          <w:tab w:val="left" w:pos="-630"/>
          <w:tab w:val="left" w:pos="1440"/>
        </w:tabs>
        <w:ind w:left="-630" w:right="-180"/>
        <w:jc w:val="both"/>
        <w:rPr>
          <w:smallCaps/>
        </w:rPr>
      </w:pPr>
    </w:p>
    <w:p w:rsidR="009555AF" w:rsidRDefault="009555AF" w:rsidP="00C66D19">
      <w:pPr>
        <w:widowControl w:val="0"/>
        <w:tabs>
          <w:tab w:val="left" w:pos="-1440"/>
          <w:tab w:val="left" w:pos="-630"/>
          <w:tab w:val="left" w:pos="1440"/>
        </w:tabs>
        <w:ind w:left="-630" w:right="-180"/>
        <w:jc w:val="both"/>
      </w:pPr>
      <w:r>
        <w:t xml:space="preserve">Silicon Valley Forum on Healthcare IT Leadership, Legal Issues Affecting Sensors, Wearables, and Interoperability, “From Physical to Mobile to Wearable Healthcare: How Government Regulation of User-Generated Health Data Affects </w:t>
      </w:r>
      <w:r w:rsidR="004A76FF">
        <w:t>Ventures and Consumers;</w:t>
      </w:r>
      <w:r>
        <w:t>”</w:t>
      </w:r>
      <w:r w:rsidR="004A76FF">
        <w:t xml:space="preserve"> Mountainview, California.</w:t>
      </w:r>
    </w:p>
    <w:p w:rsidR="009555AF" w:rsidRDefault="009555AF" w:rsidP="00C66D19">
      <w:pPr>
        <w:widowControl w:val="0"/>
        <w:tabs>
          <w:tab w:val="left" w:pos="-1440"/>
          <w:tab w:val="left" w:pos="-630"/>
          <w:tab w:val="left" w:pos="1440"/>
        </w:tabs>
        <w:ind w:left="-630" w:right="-180"/>
        <w:jc w:val="both"/>
      </w:pPr>
    </w:p>
    <w:p w:rsidR="00C66D19" w:rsidRDefault="00C66D19" w:rsidP="00C66D19">
      <w:pPr>
        <w:widowControl w:val="0"/>
        <w:tabs>
          <w:tab w:val="left" w:pos="-1440"/>
          <w:tab w:val="left" w:pos="-630"/>
          <w:tab w:val="left" w:pos="1440"/>
        </w:tabs>
        <w:ind w:left="-630" w:right="-180"/>
        <w:jc w:val="both"/>
      </w:pPr>
      <w:r>
        <w:t>Wo</w:t>
      </w:r>
      <w:r w:rsidRPr="00C66D19">
        <w:t xml:space="preserve">rld Health Organization, </w:t>
      </w:r>
      <w:r>
        <w:t>Gulf Cooperation Council, and Saudi National Center for Complementary and Alternative Medicine, “Setting the Foundation, Standards, Rules and Regulations for Practicing Complementary and Alternative Medicine: The U.S. Experience,” Riyadh, Saudi Arabia.</w:t>
      </w:r>
    </w:p>
    <w:p w:rsidR="00C66D19" w:rsidRDefault="00C66D19" w:rsidP="00C66D19">
      <w:pPr>
        <w:widowControl w:val="0"/>
        <w:tabs>
          <w:tab w:val="left" w:pos="-1440"/>
          <w:tab w:val="left" w:pos="-630"/>
          <w:tab w:val="left" w:pos="1440"/>
        </w:tabs>
        <w:ind w:left="-630" w:right="-180"/>
        <w:jc w:val="both"/>
      </w:pPr>
    </w:p>
    <w:p w:rsidR="00C66D19" w:rsidRDefault="00C66D19" w:rsidP="00C66D19">
      <w:pPr>
        <w:widowControl w:val="0"/>
        <w:tabs>
          <w:tab w:val="left" w:pos="-1440"/>
          <w:tab w:val="left" w:pos="-630"/>
          <w:tab w:val="left" w:pos="1440"/>
        </w:tabs>
        <w:ind w:left="-630" w:right="-180"/>
        <w:jc w:val="both"/>
      </w:pPr>
      <w:r>
        <w:t>Wo</w:t>
      </w:r>
      <w:r w:rsidRPr="00C66D19">
        <w:t xml:space="preserve">rld Health Organization, </w:t>
      </w:r>
      <w:r>
        <w:t>Gulf Cooperation Council, and Saudi National Center for Complementary and Alternative Medicine, “Balancing Regulatory Authority and Patient-Centered Care: Global Models of Access to Complementary and Alternative Medicine,” Riyadh, Saudi Arabia.</w:t>
      </w:r>
    </w:p>
    <w:p w:rsidR="006220A9" w:rsidRDefault="006220A9" w:rsidP="00C66D19">
      <w:pPr>
        <w:widowControl w:val="0"/>
        <w:tabs>
          <w:tab w:val="left" w:pos="-1440"/>
          <w:tab w:val="left" w:pos="-630"/>
          <w:tab w:val="left" w:pos="1440"/>
        </w:tabs>
        <w:ind w:left="-630" w:right="-180"/>
        <w:jc w:val="both"/>
      </w:pPr>
    </w:p>
    <w:p w:rsidR="006220A9" w:rsidRDefault="006220A9" w:rsidP="00C66D19">
      <w:pPr>
        <w:widowControl w:val="0"/>
        <w:tabs>
          <w:tab w:val="left" w:pos="-1440"/>
          <w:tab w:val="left" w:pos="-630"/>
          <w:tab w:val="left" w:pos="1440"/>
        </w:tabs>
        <w:ind w:left="-630" w:right="-180"/>
        <w:jc w:val="both"/>
      </w:pPr>
      <w:r>
        <w:t>Los Angeles County Bar Association, Annual Healthcare Law Compliance Symposium, “Telemedicine &amp; Mobile Health Compliance Concerns,” Los Angeles, California.</w:t>
      </w:r>
    </w:p>
    <w:p w:rsidR="000A0D64" w:rsidRDefault="000A0D64" w:rsidP="00C66D19">
      <w:pPr>
        <w:widowControl w:val="0"/>
        <w:tabs>
          <w:tab w:val="left" w:pos="-1440"/>
          <w:tab w:val="left" w:pos="-630"/>
          <w:tab w:val="left" w:pos="1440"/>
        </w:tabs>
        <w:ind w:left="-630" w:right="-180"/>
        <w:jc w:val="both"/>
      </w:pPr>
    </w:p>
    <w:p w:rsidR="00C66D19" w:rsidRDefault="000A0D64" w:rsidP="00C66D19">
      <w:pPr>
        <w:widowControl w:val="0"/>
        <w:tabs>
          <w:tab w:val="left" w:pos="-1440"/>
          <w:tab w:val="left" w:pos="-630"/>
          <w:tab w:val="left" w:pos="1440"/>
        </w:tabs>
        <w:ind w:left="-630" w:right="-180"/>
        <w:jc w:val="both"/>
      </w:pPr>
      <w:r>
        <w:t>EEG Institute, Advanced Clinical Summit, “Neurofeedback Laws &amp; Licensing: Unlock Brains’ Potential But Be Legally Safe,” Los Angeles, California.</w:t>
      </w:r>
    </w:p>
    <w:p w:rsidR="000E5EA2" w:rsidRDefault="000E5EA2" w:rsidP="00C66D19">
      <w:pPr>
        <w:widowControl w:val="0"/>
        <w:tabs>
          <w:tab w:val="left" w:pos="-1440"/>
          <w:tab w:val="left" w:pos="-630"/>
          <w:tab w:val="left" w:pos="1440"/>
        </w:tabs>
        <w:ind w:left="-630" w:right="-180"/>
        <w:jc w:val="both"/>
      </w:pPr>
    </w:p>
    <w:p w:rsidR="000E5EA2" w:rsidRPr="00C66D19" w:rsidRDefault="000E5EA2" w:rsidP="00C66D19">
      <w:pPr>
        <w:widowControl w:val="0"/>
        <w:tabs>
          <w:tab w:val="left" w:pos="-1440"/>
          <w:tab w:val="left" w:pos="-630"/>
          <w:tab w:val="left" w:pos="1440"/>
        </w:tabs>
        <w:ind w:left="-630" w:right="-180"/>
        <w:jc w:val="both"/>
      </w:pPr>
      <w:r>
        <w:t xml:space="preserve">LA Talk Radio, Legal Help Desk, </w:t>
      </w:r>
      <w:hyperlink r:id="rId9" w:history="1">
        <w:r w:rsidRPr="003226F1">
          <w:rPr>
            <w:rStyle w:val="Hyperlink"/>
          </w:rPr>
          <w:t>Interview</w:t>
        </w:r>
      </w:hyperlink>
      <w:r>
        <w:t>: How Telemedicine, Mobile Medical App Laws, Anti-Aging Medicine, and Integrative Medicine are Shaping Our Future.</w:t>
      </w:r>
    </w:p>
    <w:p w:rsidR="00C66D19" w:rsidRDefault="00C66D19" w:rsidP="00C66D19">
      <w:pPr>
        <w:widowControl w:val="0"/>
        <w:tabs>
          <w:tab w:val="left" w:pos="-1440"/>
          <w:tab w:val="left" w:pos="-630"/>
          <w:tab w:val="left" w:pos="1440"/>
        </w:tabs>
        <w:ind w:left="-630" w:right="-180"/>
        <w:jc w:val="both"/>
        <w:rPr>
          <w:b/>
          <w:smallCaps/>
        </w:rPr>
      </w:pPr>
    </w:p>
    <w:p w:rsidR="00F04921" w:rsidRDefault="00F04921" w:rsidP="00C66D19">
      <w:pPr>
        <w:widowControl w:val="0"/>
        <w:tabs>
          <w:tab w:val="left" w:pos="-1440"/>
          <w:tab w:val="left" w:pos="-630"/>
          <w:tab w:val="left" w:pos="1440"/>
        </w:tabs>
        <w:ind w:left="-630" w:right="-180"/>
        <w:jc w:val="both"/>
      </w:pPr>
      <w:r w:rsidRPr="00F04921">
        <w:t>LegalZoom,</w:t>
      </w:r>
      <w:r>
        <w:t xml:space="preserve"> A Lawyer in 60 Seconds or Less (various videos</w:t>
      </w:r>
      <w:r w:rsidR="00160972">
        <w:t>, including: “What Documents Are Necessary to Form an LLC</w:t>
      </w:r>
      <w:r w:rsidR="005953C5">
        <w:t>;</w:t>
      </w:r>
      <w:r w:rsidR="00160972">
        <w:t>”</w:t>
      </w:r>
      <w:r w:rsidR="005953C5">
        <w:t xml:space="preserve"> “What is a Registered Agent;” “How Many People Does it Take to Form an LLC;” “What do the Articles of Organization for an LLC Contain;” “Is a DBA Required for Incorporation;” “What does Inc., </w:t>
      </w:r>
      <w:r w:rsidR="006B334E">
        <w:t>LLC and Incorporation Stand for</w:t>
      </w:r>
      <w:r w:rsidR="00707E52">
        <w:t>;</w:t>
      </w:r>
      <w:r w:rsidR="006B334E">
        <w:t>”</w:t>
      </w:r>
      <w:r w:rsidR="00707E52">
        <w:t xml:space="preserve"> “How Can You Transform Your Idea into a Business?”</w:t>
      </w:r>
      <w:r>
        <w:t>).</w:t>
      </w:r>
    </w:p>
    <w:p w:rsidR="009F383A" w:rsidRDefault="009F383A" w:rsidP="00C66D19">
      <w:pPr>
        <w:widowControl w:val="0"/>
        <w:tabs>
          <w:tab w:val="left" w:pos="-1440"/>
          <w:tab w:val="left" w:pos="-630"/>
          <w:tab w:val="left" w:pos="1440"/>
        </w:tabs>
        <w:ind w:left="-630" w:right="-180"/>
        <w:jc w:val="both"/>
      </w:pPr>
    </w:p>
    <w:p w:rsidR="009F383A" w:rsidRPr="00F04921" w:rsidRDefault="009F383A" w:rsidP="00C66D19">
      <w:pPr>
        <w:widowControl w:val="0"/>
        <w:tabs>
          <w:tab w:val="left" w:pos="-1440"/>
          <w:tab w:val="left" w:pos="-630"/>
          <w:tab w:val="left" w:pos="1440"/>
        </w:tabs>
        <w:ind w:left="-630" w:right="-180"/>
        <w:jc w:val="both"/>
      </w:pPr>
      <w:r>
        <w:t>Your Soul Expressed, “</w:t>
      </w:r>
      <w:hyperlink r:id="rId10" w:history="1">
        <w:r w:rsidRPr="009F383A">
          <w:rPr>
            <w:rStyle w:val="Hyperlink"/>
          </w:rPr>
          <w:t>From Wall Street to Awakening</w:t>
        </w:r>
      </w:hyperlink>
      <w:r>
        <w:t>.”</w:t>
      </w:r>
    </w:p>
    <w:p w:rsidR="00F04921" w:rsidRPr="00C66D19" w:rsidRDefault="00F04921" w:rsidP="00C66D19">
      <w:pPr>
        <w:widowControl w:val="0"/>
        <w:tabs>
          <w:tab w:val="left" w:pos="-1440"/>
          <w:tab w:val="left" w:pos="-630"/>
          <w:tab w:val="left" w:pos="1440"/>
        </w:tabs>
        <w:ind w:left="-630" w:right="-180"/>
        <w:jc w:val="both"/>
        <w:rPr>
          <w:b/>
          <w:smallCaps/>
        </w:rPr>
      </w:pPr>
    </w:p>
    <w:p w:rsidR="00AC2866" w:rsidRPr="00C66D19" w:rsidRDefault="00A14873" w:rsidP="00A14873">
      <w:pPr>
        <w:widowControl w:val="0"/>
        <w:tabs>
          <w:tab w:val="left" w:pos="-1440"/>
          <w:tab w:val="left" w:pos="-630"/>
          <w:tab w:val="left" w:pos="0"/>
        </w:tabs>
        <w:ind w:left="-630" w:right="-180"/>
        <w:jc w:val="both"/>
        <w:rPr>
          <w:smallCaps/>
        </w:rPr>
      </w:pPr>
      <w:r>
        <w:rPr>
          <w:smallCaps/>
        </w:rPr>
        <w:tab/>
      </w:r>
      <w:r w:rsidR="00AC2866" w:rsidRPr="00C66D19">
        <w:rPr>
          <w:smallCaps/>
          <w:u w:val="single"/>
        </w:rPr>
        <w:t>2007-2008</w:t>
      </w:r>
    </w:p>
    <w:p w:rsidR="00AC2866" w:rsidRDefault="00AC2866" w:rsidP="00C66D19">
      <w:pPr>
        <w:tabs>
          <w:tab w:val="left" w:pos="-630"/>
        </w:tabs>
        <w:ind w:left="-630"/>
        <w:jc w:val="both"/>
      </w:pPr>
    </w:p>
    <w:p w:rsidR="00474D7D" w:rsidRDefault="00474D7D" w:rsidP="00F309B2">
      <w:pPr>
        <w:tabs>
          <w:tab w:val="left" w:pos="-720"/>
        </w:tabs>
        <w:ind w:left="-720"/>
        <w:jc w:val="both"/>
      </w:pPr>
      <w:r>
        <w:t>West LegalEd Center, “</w:t>
      </w:r>
      <w:r w:rsidRPr="0033397F">
        <w:t>Medical and Physician Spa Practices: A Practical Guide in Avoiding Costly and Regulatory Mistakes</w:t>
      </w:r>
      <w:r>
        <w:t>” (webcast).</w:t>
      </w:r>
    </w:p>
    <w:p w:rsidR="00474D7D" w:rsidRDefault="00474D7D" w:rsidP="00C66D19">
      <w:pPr>
        <w:ind w:left="-720"/>
        <w:jc w:val="both"/>
      </w:pPr>
    </w:p>
    <w:p w:rsidR="00474D7D" w:rsidRDefault="00474D7D" w:rsidP="00C66D19">
      <w:pPr>
        <w:ind w:left="-720"/>
        <w:jc w:val="both"/>
        <w:rPr>
          <w:color w:val="000000"/>
        </w:rPr>
      </w:pPr>
      <w:r w:rsidRPr="003F4919">
        <w:rPr>
          <w:color w:val="000000"/>
        </w:rPr>
        <w:t>McGill University</w:t>
      </w:r>
      <w:r>
        <w:rPr>
          <w:color w:val="000000"/>
        </w:rPr>
        <w:t>,</w:t>
      </w:r>
      <w:r w:rsidRPr="003F4919">
        <w:rPr>
          <w:color w:val="000000"/>
        </w:rPr>
        <w:t xml:space="preserve"> "</w:t>
      </w:r>
      <w:r>
        <w:rPr>
          <w:color w:val="000000"/>
        </w:rPr>
        <w:t>Healing at the Borderland of Medicine and Religion: Legal Implications,” Montreal, Canada.</w:t>
      </w:r>
    </w:p>
    <w:p w:rsidR="00474D7D" w:rsidRDefault="00474D7D" w:rsidP="00C66D19">
      <w:pPr>
        <w:ind w:left="-720"/>
        <w:jc w:val="both"/>
        <w:rPr>
          <w:color w:val="000000"/>
        </w:rPr>
      </w:pPr>
    </w:p>
    <w:p w:rsidR="00474D7D" w:rsidRDefault="00474D7D" w:rsidP="00C66D19">
      <w:pPr>
        <w:ind w:left="-720"/>
        <w:jc w:val="both"/>
        <w:rPr>
          <w:color w:val="000000"/>
        </w:rPr>
      </w:pPr>
      <w:r>
        <w:rPr>
          <w:color w:val="000000"/>
        </w:rPr>
        <w:t xml:space="preserve">First </w:t>
      </w:r>
      <w:r w:rsidRPr="003F4919">
        <w:rPr>
          <w:color w:val="000000"/>
        </w:rPr>
        <w:t>1st International Conference on Integrative, Complementary and Alternative Medicine (ICAM) and Mental Health</w:t>
      </w:r>
      <w:r>
        <w:rPr>
          <w:color w:val="000000"/>
        </w:rPr>
        <w:t xml:space="preserve">, </w:t>
      </w:r>
      <w:r w:rsidRPr="003F4919">
        <w:rPr>
          <w:color w:val="000000"/>
        </w:rPr>
        <w:t>"Legal Issues in Integrative Medicine Relating to Mental Health Care</w:t>
      </w:r>
      <w:r>
        <w:rPr>
          <w:color w:val="000000"/>
        </w:rPr>
        <w:t>,</w:t>
      </w:r>
      <w:r w:rsidRPr="003F4919">
        <w:rPr>
          <w:color w:val="000000"/>
        </w:rPr>
        <w:t>" Toronto</w:t>
      </w:r>
      <w:r>
        <w:rPr>
          <w:color w:val="000000"/>
        </w:rPr>
        <w:t>, Canada.</w:t>
      </w:r>
    </w:p>
    <w:p w:rsidR="00474D7D" w:rsidRDefault="00474D7D" w:rsidP="00C66D19">
      <w:pPr>
        <w:ind w:left="-720"/>
        <w:jc w:val="both"/>
        <w:rPr>
          <w:color w:val="000000"/>
        </w:rPr>
      </w:pPr>
    </w:p>
    <w:p w:rsidR="00AC2866" w:rsidRPr="00AC2866" w:rsidRDefault="00A14873" w:rsidP="00C66D19">
      <w:pPr>
        <w:ind w:left="-720"/>
        <w:jc w:val="both"/>
        <w:rPr>
          <w:color w:val="000000"/>
        </w:rPr>
      </w:pPr>
      <w:r>
        <w:rPr>
          <w:color w:val="000000"/>
        </w:rPr>
        <w:tab/>
      </w:r>
      <w:r w:rsidR="00AC2866">
        <w:rPr>
          <w:color w:val="000000"/>
          <w:u w:val="single"/>
        </w:rPr>
        <w:t>2005-2006</w:t>
      </w:r>
    </w:p>
    <w:p w:rsidR="00AC2866" w:rsidRDefault="00AC2866" w:rsidP="00C66D19">
      <w:pPr>
        <w:ind w:left="-720"/>
        <w:jc w:val="both"/>
      </w:pPr>
    </w:p>
    <w:p w:rsidR="00474D7D" w:rsidRPr="00AC2866" w:rsidRDefault="00474D7D" w:rsidP="00C66D19">
      <w:pPr>
        <w:ind w:left="-720"/>
        <w:jc w:val="both"/>
      </w:pPr>
      <w:r>
        <w:lastRenderedPageBreak/>
        <w:t xml:space="preserve">Oregon Board of Naturopathic Examiners, “Legal and Ethical Issues in Naturopathic </w:t>
      </w:r>
      <w:r w:rsidR="00AC2866">
        <w:t xml:space="preserve"> </w:t>
      </w:r>
      <w:r>
        <w:t>Medicine in the 21</w:t>
      </w:r>
      <w:r>
        <w:rPr>
          <w:vertAlign w:val="superscript"/>
        </w:rPr>
        <w:t>st</w:t>
      </w:r>
      <w:r>
        <w:t xml:space="preserve"> Century,” Portland, OR.</w:t>
      </w:r>
    </w:p>
    <w:p w:rsidR="00474D7D" w:rsidRDefault="00474D7D" w:rsidP="00C66D19">
      <w:pPr>
        <w:ind w:left="-720"/>
        <w:jc w:val="both"/>
        <w:rPr>
          <w:b/>
          <w:bCs/>
        </w:rPr>
      </w:pPr>
    </w:p>
    <w:p w:rsidR="00474D7D" w:rsidRDefault="00474D7D" w:rsidP="00C66D19">
      <w:pPr>
        <w:ind w:left="-720"/>
        <w:jc w:val="both"/>
        <w:rPr>
          <w:bCs/>
        </w:rPr>
      </w:pPr>
      <w:r>
        <w:rPr>
          <w:bCs/>
        </w:rPr>
        <w:t>Long Island Jewish Hospital, “Asking the Difficulty Questions: Legal Issues in Complementary and Alternative Medicine,” Long Island, NY.</w:t>
      </w:r>
    </w:p>
    <w:p w:rsidR="00474D7D" w:rsidRDefault="00474D7D" w:rsidP="00C66D19">
      <w:pPr>
        <w:ind w:left="-720"/>
        <w:jc w:val="both"/>
        <w:rPr>
          <w:bCs/>
        </w:rPr>
      </w:pPr>
    </w:p>
    <w:p w:rsidR="00474D7D" w:rsidRDefault="00474D7D" w:rsidP="00C66D19">
      <w:pPr>
        <w:ind w:left="-720"/>
        <w:jc w:val="both"/>
        <w:rPr>
          <w:bCs/>
        </w:rPr>
      </w:pPr>
      <w:r>
        <w:rPr>
          <w:bCs/>
        </w:rPr>
        <w:t>Long Island Jewish Hospital, “Workshop: Legal Issues in Complementary and Alternative Medicine,” Long Island, NY.</w:t>
      </w:r>
    </w:p>
    <w:p w:rsidR="00474D7D" w:rsidRDefault="00474D7D" w:rsidP="00C66D19">
      <w:pPr>
        <w:ind w:left="-720"/>
        <w:jc w:val="both"/>
        <w:rPr>
          <w:bCs/>
        </w:rPr>
      </w:pPr>
    </w:p>
    <w:p w:rsidR="00474D7D" w:rsidRDefault="00474D7D" w:rsidP="00C66D19">
      <w:pPr>
        <w:ind w:left="-720"/>
        <w:jc w:val="both"/>
        <w:rPr>
          <w:bCs/>
        </w:rPr>
      </w:pPr>
      <w:r>
        <w:t>Columbia College of Physicians &amp; Surgeons, Botanical Medicine in Modern Clinical Practice, New York, NY, “Legal &amp; Professional Considerations in Botanical Practice.”</w:t>
      </w:r>
    </w:p>
    <w:p w:rsidR="00474D7D" w:rsidRDefault="00474D7D" w:rsidP="00C66D19">
      <w:pPr>
        <w:ind w:left="-720"/>
        <w:jc w:val="both"/>
        <w:rPr>
          <w:color w:val="000000"/>
          <w:szCs w:val="19"/>
        </w:rPr>
      </w:pPr>
    </w:p>
    <w:p w:rsidR="00474D7D" w:rsidRDefault="00474D7D" w:rsidP="00C66D19">
      <w:pPr>
        <w:ind w:left="-720"/>
        <w:jc w:val="both"/>
        <w:rPr>
          <w:bCs/>
          <w:color w:val="000000"/>
        </w:rPr>
      </w:pPr>
      <w:r>
        <w:rPr>
          <w:color w:val="000000"/>
          <w:szCs w:val="19"/>
        </w:rPr>
        <w:t xml:space="preserve">Johns Hopkins University School of Medicine CAM Center, "Liability and Other Legal Implications of Complementary, Alternative, &amp; Integrative Medicine." </w:t>
      </w:r>
    </w:p>
    <w:p w:rsidR="00474D7D" w:rsidRDefault="00474D7D" w:rsidP="00C66D19">
      <w:pPr>
        <w:ind w:left="-720"/>
        <w:jc w:val="both"/>
        <w:rPr>
          <w:bCs/>
          <w:color w:val="000000"/>
        </w:rPr>
      </w:pPr>
    </w:p>
    <w:p w:rsidR="00474D7D" w:rsidRDefault="00474D7D" w:rsidP="00C66D19">
      <w:pPr>
        <w:ind w:left="-720"/>
        <w:jc w:val="both"/>
        <w:rPr>
          <w:color w:val="000000"/>
          <w:szCs w:val="19"/>
        </w:rPr>
      </w:pPr>
      <w:r>
        <w:rPr>
          <w:color w:val="000000"/>
          <w:szCs w:val="19"/>
        </w:rPr>
        <w:t>Johns Hopkins University School of Medicine, Integration of Complementary and Alternative Medicine into Clinical Practice: Evidence-Based Medicine, "Legal Issues in Establishing a CAM (CIM) Center." (lecture)</w:t>
      </w:r>
    </w:p>
    <w:p w:rsidR="00474D7D" w:rsidRDefault="00474D7D" w:rsidP="00C66D19">
      <w:pPr>
        <w:ind w:left="-720"/>
        <w:jc w:val="both"/>
        <w:rPr>
          <w:bCs/>
          <w:color w:val="000000"/>
        </w:rPr>
      </w:pPr>
    </w:p>
    <w:p w:rsidR="00474D7D" w:rsidRDefault="00474D7D" w:rsidP="00C66D19">
      <w:pPr>
        <w:ind w:left="-720"/>
        <w:jc w:val="both"/>
        <w:rPr>
          <w:bCs/>
        </w:rPr>
      </w:pPr>
      <w:r>
        <w:rPr>
          <w:color w:val="000000"/>
          <w:szCs w:val="19"/>
        </w:rPr>
        <w:t>Johns Hopkins University School of Medicine, Integration of Complementary and Alternative Medicine into Clinical Practice: Evidence-Based Medicine, "Legal Issues and Advice in Establishing a CAM (CIM) Center." (workshop)</w:t>
      </w:r>
    </w:p>
    <w:p w:rsidR="00474D7D" w:rsidRDefault="00474D7D" w:rsidP="00C66D19">
      <w:pPr>
        <w:ind w:left="-720"/>
        <w:jc w:val="both"/>
        <w:rPr>
          <w:bCs/>
        </w:rPr>
      </w:pPr>
    </w:p>
    <w:p w:rsidR="00474D7D" w:rsidRDefault="00474D7D" w:rsidP="00C66D19">
      <w:pPr>
        <w:ind w:left="-720"/>
        <w:jc w:val="both"/>
        <w:rPr>
          <w:rFonts w:ascii="Arial Unicode MS" w:eastAsia="Arial Unicode MS" w:hAnsi="Arial Unicode MS" w:cs="Arial Unicode MS"/>
          <w:vanish/>
          <w:color w:val="FFFFFF"/>
        </w:rPr>
      </w:pPr>
      <w:r>
        <w:rPr>
          <w:bCs/>
        </w:rPr>
        <w:t>M.D. Anderson Cancer Center, Institutional Review Board Committee, “</w:t>
      </w:r>
      <w:r>
        <w:rPr>
          <w:szCs w:val="38"/>
        </w:rPr>
        <w:t>Complementary and Integrative Medicine: Legal and Ethical Issues for the Clinician and Clinical Researcher.”</w:t>
      </w:r>
      <w:r>
        <w:rPr>
          <w:bCs/>
        </w:rPr>
        <w:t xml:space="preserve"> </w:t>
      </w:r>
    </w:p>
    <w:p w:rsidR="00474D7D" w:rsidRDefault="00474D7D" w:rsidP="00C66D19">
      <w:pPr>
        <w:ind w:left="-720"/>
        <w:rPr>
          <w:bCs/>
        </w:rPr>
      </w:pPr>
    </w:p>
    <w:p w:rsidR="00474D7D" w:rsidRDefault="00474D7D" w:rsidP="00C66D19">
      <w:pPr>
        <w:ind w:left="-720"/>
        <w:rPr>
          <w:bCs/>
        </w:rPr>
      </w:pPr>
    </w:p>
    <w:p w:rsidR="00474D7D" w:rsidRDefault="00474D7D" w:rsidP="00C66D19">
      <w:pPr>
        <w:ind w:left="-720"/>
        <w:rPr>
          <w:szCs w:val="38"/>
        </w:rPr>
      </w:pPr>
      <w:r>
        <w:rPr>
          <w:bCs/>
        </w:rPr>
        <w:t>M.D. Anderson Cancer Center, Integrative Medicine Program, “</w:t>
      </w:r>
      <w:r>
        <w:rPr>
          <w:szCs w:val="38"/>
        </w:rPr>
        <w:t>Can Integrative Medicine</w:t>
      </w:r>
    </w:p>
    <w:p w:rsidR="00474D7D" w:rsidRDefault="00474D7D" w:rsidP="00C66D19">
      <w:pPr>
        <w:ind w:left="-720"/>
        <w:rPr>
          <w:rFonts w:ascii="Arial Unicode MS" w:eastAsia="Arial Unicode MS" w:hAnsi="Arial Unicode MS" w:cs="Arial Unicode MS"/>
          <w:vanish/>
          <w:color w:val="FFFFFF"/>
        </w:rPr>
      </w:pPr>
      <w:r>
        <w:rPr>
          <w:szCs w:val="38"/>
        </w:rPr>
        <w:t>be Made Legally Defensible, Ethically Appropriate, and Clinically Responsible?”</w:t>
      </w:r>
    </w:p>
    <w:p w:rsidR="00474D7D" w:rsidRDefault="00474D7D" w:rsidP="00C66D19">
      <w:pPr>
        <w:ind w:left="-720"/>
        <w:jc w:val="both"/>
        <w:rPr>
          <w:bCs/>
        </w:rPr>
      </w:pPr>
    </w:p>
    <w:p w:rsidR="00474D7D" w:rsidRDefault="00474D7D" w:rsidP="00C66D19">
      <w:pPr>
        <w:ind w:left="-720"/>
        <w:jc w:val="both"/>
        <w:rPr>
          <w:bCs/>
        </w:rPr>
      </w:pPr>
    </w:p>
    <w:p w:rsidR="00AC2866" w:rsidRDefault="00A14873" w:rsidP="00C66D19">
      <w:pPr>
        <w:ind w:left="-720"/>
        <w:jc w:val="both"/>
        <w:rPr>
          <w:bCs/>
          <w:u w:val="single"/>
        </w:rPr>
      </w:pPr>
      <w:r>
        <w:rPr>
          <w:bCs/>
        </w:rPr>
        <w:tab/>
      </w:r>
      <w:r w:rsidR="00AC2866">
        <w:rPr>
          <w:bCs/>
          <w:u w:val="single"/>
        </w:rPr>
        <w:t>2004-2005</w:t>
      </w:r>
    </w:p>
    <w:p w:rsidR="00E45E22" w:rsidRPr="00AC2866" w:rsidRDefault="00E45E22" w:rsidP="00C66D19">
      <w:pPr>
        <w:ind w:left="-720"/>
        <w:jc w:val="both"/>
        <w:rPr>
          <w:bCs/>
        </w:rPr>
      </w:pPr>
    </w:p>
    <w:p w:rsidR="00693B2C" w:rsidRDefault="00693B2C" w:rsidP="00C66D19">
      <w:pPr>
        <w:ind w:left="-720"/>
        <w:rPr>
          <w:color w:val="000000"/>
          <w:szCs w:val="19"/>
        </w:rPr>
      </w:pPr>
      <w:r>
        <w:rPr>
          <w:color w:val="000000"/>
          <w:szCs w:val="19"/>
        </w:rPr>
        <w:t xml:space="preserve">Spaulding Hospital, </w:t>
      </w:r>
      <w:r w:rsidR="00EA2CA0">
        <w:t>“</w:t>
      </w:r>
      <w:r w:rsidR="000756CD">
        <w:rPr>
          <w:color w:val="000000"/>
          <w:szCs w:val="19"/>
        </w:rPr>
        <w:t>Legal Boundaries and Ethics in Energy Work During the Clinical Encounter.”</w:t>
      </w:r>
    </w:p>
    <w:p w:rsidR="00693B2C" w:rsidRDefault="00693B2C" w:rsidP="00C66D19">
      <w:pPr>
        <w:ind w:left="-720"/>
        <w:rPr>
          <w:color w:val="000000"/>
          <w:szCs w:val="19"/>
        </w:rPr>
      </w:pPr>
    </w:p>
    <w:p w:rsidR="005128F0" w:rsidRDefault="003210A3" w:rsidP="00C66D19">
      <w:pPr>
        <w:ind w:left="-720"/>
      </w:pPr>
      <w:r>
        <w:t>Massachusetts General Hospital,</w:t>
      </w:r>
      <w:r w:rsidRPr="003210A3">
        <w:t xml:space="preserve"> </w:t>
      </w:r>
      <w:r>
        <w:t xml:space="preserve">Department of Obstetrics &amp; Gynecology, </w:t>
      </w:r>
      <w:r w:rsidR="000A1184">
        <w:t>“Complementary Medicine: Legal Issues.”</w:t>
      </w:r>
    </w:p>
    <w:p w:rsidR="005128F0" w:rsidRDefault="005128F0" w:rsidP="00C66D19">
      <w:pPr>
        <w:ind w:left="-720"/>
      </w:pPr>
    </w:p>
    <w:p w:rsidR="006A7346" w:rsidRDefault="006A7346" w:rsidP="00C66D19">
      <w:pPr>
        <w:ind w:left="-720"/>
        <w:rPr>
          <w:color w:val="000000"/>
        </w:rPr>
      </w:pPr>
      <w:r>
        <w:t>Harvard Medical School, Continuing Medical Education Online, “</w:t>
      </w:r>
      <w:r>
        <w:rPr>
          <w:color w:val="000000"/>
        </w:rPr>
        <w:t>St. John’s Wort and Depression: What is the Evidence?”</w:t>
      </w:r>
    </w:p>
    <w:p w:rsidR="007F595F" w:rsidRDefault="007F595F" w:rsidP="00C66D19">
      <w:pPr>
        <w:ind w:left="-720"/>
        <w:rPr>
          <w:color w:val="000000"/>
        </w:rPr>
      </w:pPr>
    </w:p>
    <w:p w:rsidR="007F595F" w:rsidRDefault="007F595F" w:rsidP="00C66D19">
      <w:pPr>
        <w:ind w:left="-720"/>
        <w:jc w:val="both"/>
        <w:rPr>
          <w:color w:val="000000"/>
        </w:rPr>
      </w:pPr>
      <w:r>
        <w:t>Harvard Medical School, Continuing Medical Education Online, “</w:t>
      </w:r>
      <w:r w:rsidR="00A42BA8">
        <w:t>Liability Issues in Alternative, Complementary, and Integrative Medicine.”</w:t>
      </w:r>
    </w:p>
    <w:p w:rsidR="006A7346" w:rsidRDefault="006A7346" w:rsidP="00C66D19">
      <w:pPr>
        <w:ind w:left="-720"/>
        <w:jc w:val="both"/>
      </w:pPr>
    </w:p>
    <w:p w:rsidR="006A7346" w:rsidRDefault="00474D7D" w:rsidP="00C66D19">
      <w:pPr>
        <w:ind w:left="-720"/>
        <w:jc w:val="both"/>
      </w:pPr>
      <w:r>
        <w:t xml:space="preserve">Columbia College of Physicians &amp; Surgeons, Botanical Medicine in Modern Clinical Practice, New York, NY, </w:t>
      </w:r>
    </w:p>
    <w:p w:rsidR="00474D7D" w:rsidRDefault="006A7346" w:rsidP="00C66D19">
      <w:pPr>
        <w:ind w:left="-720"/>
        <w:jc w:val="both"/>
        <w:rPr>
          <w:bCs/>
        </w:rPr>
      </w:pPr>
      <w:r>
        <w:t>“</w:t>
      </w:r>
      <w:r w:rsidR="00474D7D">
        <w:t>Legal &amp; Professional Considerations in Botanical Practice.”</w:t>
      </w:r>
    </w:p>
    <w:p w:rsidR="00474D7D" w:rsidRDefault="00474D7D" w:rsidP="00C66D19">
      <w:pPr>
        <w:ind w:left="-720"/>
        <w:jc w:val="both"/>
        <w:rPr>
          <w:bCs/>
        </w:rPr>
      </w:pPr>
    </w:p>
    <w:p w:rsidR="00474D7D" w:rsidRDefault="00474D7D" w:rsidP="00C66D19">
      <w:pPr>
        <w:ind w:left="-720"/>
        <w:jc w:val="both"/>
        <w:rPr>
          <w:bCs/>
        </w:rPr>
      </w:pPr>
      <w:r>
        <w:t xml:space="preserve">Greater Detroit Area Health Council WWJ Newsradio 950's Annual Health Trends Conference, Novi, MI, </w:t>
      </w:r>
      <w:r>
        <w:rPr>
          <w:i/>
        </w:rPr>
        <w:t>Keynote Address</w:t>
      </w:r>
      <w:r>
        <w:t>, “Future Medicine: The Influence of Mind, Body and Spirit in Health Care Delivery.”</w:t>
      </w:r>
    </w:p>
    <w:p w:rsidR="00474D7D" w:rsidRDefault="00474D7D" w:rsidP="00C66D19">
      <w:pPr>
        <w:ind w:left="-720"/>
        <w:jc w:val="both"/>
        <w:rPr>
          <w:bCs/>
        </w:rPr>
      </w:pPr>
    </w:p>
    <w:p w:rsidR="00AC2866" w:rsidRDefault="00A14873" w:rsidP="00C66D19">
      <w:pPr>
        <w:ind w:left="-720"/>
        <w:jc w:val="both"/>
      </w:pPr>
      <w:r>
        <w:tab/>
      </w:r>
      <w:r w:rsidR="00AC2866">
        <w:rPr>
          <w:u w:val="single"/>
        </w:rPr>
        <w:t>2003</w:t>
      </w:r>
    </w:p>
    <w:p w:rsidR="00AC2866" w:rsidRDefault="00AC2866" w:rsidP="00C66D19">
      <w:pPr>
        <w:ind w:left="-720"/>
        <w:jc w:val="both"/>
      </w:pPr>
    </w:p>
    <w:p w:rsidR="000E372E" w:rsidRDefault="000E372E" w:rsidP="00C66D19">
      <w:pPr>
        <w:tabs>
          <w:tab w:val="left" w:pos="-1440"/>
        </w:tabs>
        <w:ind w:left="-720"/>
        <w:jc w:val="both"/>
      </w:pPr>
      <w:r>
        <w:t xml:space="preserve">Harvard CME, </w:t>
      </w:r>
      <w:r w:rsidR="00A161EE">
        <w:t>Integrating Complementary Therapies Into Clinical Practice: Cases and Evidence, “Malpractice, Risk Assessment.”</w:t>
      </w:r>
    </w:p>
    <w:p w:rsidR="000E372E" w:rsidRDefault="000E372E" w:rsidP="00C66D19">
      <w:pPr>
        <w:tabs>
          <w:tab w:val="left" w:pos="-1440"/>
        </w:tabs>
        <w:ind w:left="-720"/>
        <w:jc w:val="both"/>
      </w:pPr>
    </w:p>
    <w:p w:rsidR="000E372E" w:rsidRDefault="000E372E" w:rsidP="00C66D19">
      <w:pPr>
        <w:tabs>
          <w:tab w:val="left" w:pos="-1440"/>
        </w:tabs>
        <w:ind w:left="-720"/>
        <w:jc w:val="both"/>
      </w:pPr>
      <w:r>
        <w:t xml:space="preserve">Harvard CME, </w:t>
      </w:r>
      <w:r w:rsidR="00C47B99">
        <w:t>Integrating Complementary Therapies Into Clinical Practice: Cases and Evidence, “Ethics/Refusal of Care: Legal and Regulatory Perspectives.”</w:t>
      </w:r>
    </w:p>
    <w:p w:rsidR="000E372E" w:rsidRDefault="000E372E" w:rsidP="00C66D19">
      <w:pPr>
        <w:tabs>
          <w:tab w:val="left" w:pos="-1440"/>
        </w:tabs>
        <w:ind w:left="-720"/>
        <w:jc w:val="both"/>
      </w:pPr>
    </w:p>
    <w:p w:rsidR="000E372E" w:rsidRDefault="000E372E" w:rsidP="00C66D19">
      <w:pPr>
        <w:tabs>
          <w:tab w:val="left" w:pos="-1440"/>
        </w:tabs>
        <w:ind w:left="-720"/>
        <w:jc w:val="both"/>
      </w:pPr>
      <w:r>
        <w:t xml:space="preserve">Harvard CME, </w:t>
      </w:r>
    </w:p>
    <w:p w:rsidR="000E372E" w:rsidRDefault="000E372E" w:rsidP="00C66D19">
      <w:pPr>
        <w:ind w:left="-720"/>
        <w:jc w:val="both"/>
      </w:pPr>
    </w:p>
    <w:p w:rsidR="00E520D4" w:rsidRDefault="00E520D4" w:rsidP="00C66D19">
      <w:pPr>
        <w:ind w:left="-720"/>
        <w:jc w:val="both"/>
      </w:pPr>
      <w:r>
        <w:t xml:space="preserve">Harvard Law School Program on Negotiation, Dispute Resolution Forum, </w:t>
      </w:r>
      <w:r w:rsidRPr="00E520D4">
        <w:t>“Negotiating Complementary Medicine</w:t>
      </w:r>
      <w:r>
        <w:t>.</w:t>
      </w:r>
      <w:r w:rsidRPr="00E520D4">
        <w:t>”</w:t>
      </w:r>
    </w:p>
    <w:p w:rsidR="00D4765E" w:rsidRDefault="00D4765E" w:rsidP="00C66D19">
      <w:pPr>
        <w:ind w:left="-720"/>
        <w:jc w:val="both"/>
      </w:pPr>
    </w:p>
    <w:p w:rsidR="00D4765E" w:rsidRDefault="00D4765E" w:rsidP="00C66D19">
      <w:pPr>
        <w:ind w:left="-720"/>
        <w:jc w:val="both"/>
      </w:pPr>
      <w:r>
        <w:t xml:space="preserve">Harvard Law School Program on Negotiation, Harvard Negotiation Insight Initiative, </w:t>
      </w:r>
      <w:r w:rsidRPr="00D4765E">
        <w:t>“Use of Alternative Mind States in Complementary Medicine</w:t>
      </w:r>
      <w:r>
        <w:t>.</w:t>
      </w:r>
      <w:r w:rsidRPr="00D4765E">
        <w:t>”</w:t>
      </w:r>
    </w:p>
    <w:p w:rsidR="00E520D4" w:rsidRDefault="00E520D4" w:rsidP="00C66D19">
      <w:pPr>
        <w:ind w:left="-720"/>
        <w:jc w:val="both"/>
      </w:pPr>
    </w:p>
    <w:p w:rsidR="00912088" w:rsidRDefault="00912088" w:rsidP="00C66D19">
      <w:pPr>
        <w:ind w:left="-720"/>
        <w:jc w:val="both"/>
      </w:pPr>
      <w:r>
        <w:t>Harvard Divinity School, Center for the Study of World Religions, “Healing at the Borderland of Medicine and Religion.”</w:t>
      </w:r>
    </w:p>
    <w:p w:rsidR="00912088" w:rsidRDefault="00912088" w:rsidP="00C66D19">
      <w:pPr>
        <w:ind w:left="-720"/>
        <w:jc w:val="both"/>
      </w:pPr>
    </w:p>
    <w:p w:rsidR="00E45E22" w:rsidRDefault="00E45E22" w:rsidP="00C66D19">
      <w:pPr>
        <w:ind w:left="-720"/>
        <w:jc w:val="both"/>
      </w:pPr>
      <w:r>
        <w:t>Harvard Divinity School, Center for the Study of World Religions</w:t>
      </w:r>
      <w:r w:rsidR="00480F7E">
        <w:t xml:space="preserve">, </w:t>
      </w:r>
      <w:r w:rsidR="00814D76">
        <w:t>“Legal and Ethical Issues in Complementary and Alternative Medical Therapies of Potential Relevance to the Study of Religion, Health &amp; Healing.”</w:t>
      </w:r>
    </w:p>
    <w:p w:rsidR="00E45E22" w:rsidRDefault="00E45E22" w:rsidP="00C66D19">
      <w:pPr>
        <w:ind w:left="-720"/>
        <w:jc w:val="both"/>
      </w:pPr>
    </w:p>
    <w:p w:rsidR="00A2365E" w:rsidRDefault="00A2365E" w:rsidP="00C66D19">
      <w:pPr>
        <w:ind w:left="-720"/>
        <w:jc w:val="both"/>
      </w:pPr>
      <w:r>
        <w:t>Harvard Medical School, Department of Medicine, Elective ME549.J, Potential Medical Malpractice Issues When Physicians Counsel Patients Regarding Complementary/Integrative Medical Therapies.</w:t>
      </w:r>
    </w:p>
    <w:p w:rsidR="00A2365E" w:rsidRPr="00AC2866" w:rsidRDefault="00A2365E" w:rsidP="00C66D19">
      <w:pPr>
        <w:ind w:left="-720"/>
        <w:jc w:val="both"/>
      </w:pPr>
    </w:p>
    <w:p w:rsidR="00474D7D" w:rsidRDefault="00474D7D" w:rsidP="00C66D19">
      <w:pPr>
        <w:ind w:left="-720"/>
        <w:jc w:val="both"/>
      </w:pPr>
      <w:r>
        <w:t>New York Chiropractic College and Albert Einstein School of Medicine, New York, NY, “Legal Issues in Integrative Healthcare: Puzzles and Possibilities.”</w:t>
      </w:r>
    </w:p>
    <w:p w:rsidR="00474D7D" w:rsidRDefault="00474D7D" w:rsidP="00C66D19">
      <w:pPr>
        <w:ind w:left="-720"/>
        <w:jc w:val="both"/>
      </w:pPr>
    </w:p>
    <w:p w:rsidR="00474D7D" w:rsidRDefault="00474D7D" w:rsidP="00C66D19">
      <w:pPr>
        <w:ind w:left="-720"/>
        <w:jc w:val="both"/>
      </w:pPr>
      <w:r>
        <w:t>Columbia College of Physicians &amp; Surgeons, Botanical Medicine in Modern Clinical Practice, New York, NY, “Legal &amp; Professional Considerations in Botanical Practice.”</w:t>
      </w:r>
    </w:p>
    <w:p w:rsidR="00474D7D" w:rsidRDefault="00474D7D" w:rsidP="00C66D19">
      <w:pPr>
        <w:ind w:left="-720"/>
        <w:jc w:val="both"/>
      </w:pPr>
    </w:p>
    <w:p w:rsidR="00474D7D" w:rsidRDefault="00474D7D" w:rsidP="00C66D19">
      <w:pPr>
        <w:ind w:left="-720"/>
        <w:jc w:val="both"/>
      </w:pPr>
      <w:r>
        <w:t>Institute of Medicine of the National Academy of Sciences, Committee on Complementary and Alternative Medicine Usage, Washington, D.C., “Licensure and Regulatory Issues for Hospitals Concerning Complementary Therapies.”</w:t>
      </w:r>
    </w:p>
    <w:p w:rsidR="00474D7D" w:rsidRDefault="00474D7D" w:rsidP="00C66D19">
      <w:pPr>
        <w:ind w:left="-720"/>
        <w:jc w:val="both"/>
      </w:pPr>
    </w:p>
    <w:p w:rsidR="00474D7D" w:rsidRDefault="00474D7D" w:rsidP="00C66D19">
      <w:pPr>
        <w:ind w:left="-720"/>
        <w:jc w:val="both"/>
      </w:pPr>
      <w:r>
        <w:t>American Academy of Physician Assistants, New Orleans, LA, “Potential Malpractice Liability Associated With Use by Physician Assistants of Complementary and Integrative Medical Therapies.”</w:t>
      </w:r>
    </w:p>
    <w:p w:rsidR="00474D7D" w:rsidRDefault="00474D7D" w:rsidP="00C66D19">
      <w:pPr>
        <w:ind w:left="-720"/>
        <w:jc w:val="both"/>
      </w:pPr>
    </w:p>
    <w:p w:rsidR="00474D7D" w:rsidRDefault="00474D7D" w:rsidP="00C66D19">
      <w:pPr>
        <w:ind w:left="-720"/>
        <w:jc w:val="both"/>
      </w:pPr>
      <w:r>
        <w:t>Academic Practice Assembly, Medical Management Group, Atlanta, GA, “Malpractice Issues Concerning Complementary and Integrative Medical Therapies.”</w:t>
      </w:r>
    </w:p>
    <w:p w:rsidR="00474D7D" w:rsidRDefault="00474D7D" w:rsidP="00C66D19">
      <w:pPr>
        <w:ind w:left="-720"/>
        <w:jc w:val="both"/>
      </w:pPr>
    </w:p>
    <w:p w:rsidR="00474D7D" w:rsidRDefault="00474D7D" w:rsidP="00C66D19">
      <w:pPr>
        <w:ind w:left="-720"/>
        <w:jc w:val="both"/>
      </w:pPr>
      <w:r>
        <w:t>New York Task Force on Life and the Law, New York, NY, “Selected Policy Issues Concerning Complementary and Integrative Medical Therapies.”</w:t>
      </w:r>
    </w:p>
    <w:p w:rsidR="00474D7D" w:rsidRDefault="00474D7D" w:rsidP="00C66D19">
      <w:pPr>
        <w:ind w:left="-720"/>
        <w:jc w:val="both"/>
      </w:pPr>
    </w:p>
    <w:p w:rsidR="00474D7D" w:rsidRDefault="00474D7D" w:rsidP="00C66D19">
      <w:pPr>
        <w:ind w:left="-720"/>
        <w:jc w:val="both"/>
      </w:pPr>
      <w:r>
        <w:t>Veterans Administration Journal Club for Credentialing Coordinators (national teleconference), “Credentialing Issues in Complementary and Integrative Medical Therapies.”</w:t>
      </w:r>
    </w:p>
    <w:p w:rsidR="00474D7D" w:rsidRDefault="00474D7D" w:rsidP="00C66D19">
      <w:pPr>
        <w:ind w:left="-720"/>
        <w:jc w:val="both"/>
      </w:pPr>
    </w:p>
    <w:p w:rsidR="00474D7D" w:rsidRDefault="00474D7D" w:rsidP="00C66D19">
      <w:pPr>
        <w:ind w:left="-720"/>
        <w:jc w:val="both"/>
      </w:pPr>
      <w:r>
        <w:t>Lawrence &amp; Memorial Hospital, New London, CT, “Malpractice Risk Assessment in Integration of Complementary and Integrative Medical Therapies in the Hospital Setting.”</w:t>
      </w:r>
    </w:p>
    <w:p w:rsidR="00E45E22" w:rsidRDefault="00E45E22" w:rsidP="00C66D19">
      <w:pPr>
        <w:ind w:left="-720"/>
        <w:jc w:val="both"/>
      </w:pPr>
    </w:p>
    <w:p w:rsidR="00AC2866" w:rsidRPr="00AC2866" w:rsidRDefault="00A14873" w:rsidP="00C66D19">
      <w:pPr>
        <w:ind w:left="-720"/>
        <w:jc w:val="both"/>
      </w:pPr>
      <w:r>
        <w:tab/>
      </w:r>
      <w:r w:rsidR="00AC2866">
        <w:rPr>
          <w:u w:val="single"/>
        </w:rPr>
        <w:t>2000-2002</w:t>
      </w:r>
    </w:p>
    <w:p w:rsidR="00563785" w:rsidRDefault="00563785" w:rsidP="00C66D19">
      <w:pPr>
        <w:ind w:left="-720"/>
        <w:jc w:val="both"/>
      </w:pPr>
    </w:p>
    <w:p w:rsidR="00CC4215" w:rsidRDefault="00CC4215" w:rsidP="00C66D19">
      <w:pPr>
        <w:tabs>
          <w:tab w:val="left" w:pos="-1440"/>
        </w:tabs>
        <w:ind w:left="-720"/>
        <w:jc w:val="both"/>
      </w:pPr>
      <w:r>
        <w:t>Harvard CME, “Complementary and Alternative Medicine Legal Issues.”</w:t>
      </w:r>
    </w:p>
    <w:p w:rsidR="006A7F51" w:rsidRDefault="006A7F51" w:rsidP="00C66D19">
      <w:pPr>
        <w:tabs>
          <w:tab w:val="left" w:pos="-1440"/>
        </w:tabs>
        <w:ind w:left="-720"/>
        <w:jc w:val="both"/>
      </w:pPr>
    </w:p>
    <w:p w:rsidR="006A7F51" w:rsidRDefault="006A7F51" w:rsidP="00C66D19">
      <w:pPr>
        <w:tabs>
          <w:tab w:val="left" w:pos="-1440"/>
        </w:tabs>
        <w:ind w:left="-720"/>
        <w:jc w:val="both"/>
      </w:pPr>
      <w:r>
        <w:t xml:space="preserve">Harvard CME, </w:t>
      </w:r>
      <w:r w:rsidR="001C3988">
        <w:t>“Credentialing Issues in Complementary and Alternative Medicine.”</w:t>
      </w:r>
    </w:p>
    <w:p w:rsidR="00300A75" w:rsidRDefault="00300A75" w:rsidP="00C66D19">
      <w:pPr>
        <w:tabs>
          <w:tab w:val="left" w:pos="-1440"/>
        </w:tabs>
        <w:ind w:left="-720"/>
        <w:jc w:val="both"/>
      </w:pPr>
    </w:p>
    <w:p w:rsidR="00300A75" w:rsidRDefault="00300A75" w:rsidP="00C66D19">
      <w:pPr>
        <w:tabs>
          <w:tab w:val="left" w:pos="-1440"/>
        </w:tabs>
        <w:ind w:left="-720"/>
        <w:jc w:val="both"/>
      </w:pPr>
      <w:r>
        <w:t>Harvard CME, “Medical Liability and Complementary and Alternative Medicine.”</w:t>
      </w:r>
    </w:p>
    <w:p w:rsidR="00130798" w:rsidRDefault="00130798" w:rsidP="00C66D19">
      <w:pPr>
        <w:tabs>
          <w:tab w:val="left" w:pos="-1440"/>
        </w:tabs>
        <w:ind w:left="-720"/>
        <w:jc w:val="both"/>
      </w:pPr>
    </w:p>
    <w:p w:rsidR="00130798" w:rsidRDefault="00130798" w:rsidP="00C66D19">
      <w:pPr>
        <w:tabs>
          <w:tab w:val="left" w:pos="-1440"/>
        </w:tabs>
        <w:ind w:left="-720"/>
        <w:jc w:val="both"/>
      </w:pPr>
      <w:r>
        <w:t>Harvard CME, Advances in Pediatric Health Care, “Legal/Ethical/Regulatory Issues in Complementary and Alternative Medicine for Kids.”</w:t>
      </w:r>
    </w:p>
    <w:p w:rsidR="00196BA7" w:rsidRDefault="00196BA7" w:rsidP="00C66D19">
      <w:pPr>
        <w:tabs>
          <w:tab w:val="left" w:pos="-1440"/>
        </w:tabs>
        <w:ind w:left="-720"/>
        <w:jc w:val="both"/>
      </w:pPr>
    </w:p>
    <w:p w:rsidR="00196BA7" w:rsidRDefault="00196BA7" w:rsidP="00C66D19">
      <w:pPr>
        <w:tabs>
          <w:tab w:val="left" w:pos="-1440"/>
        </w:tabs>
        <w:ind w:left="-720"/>
        <w:jc w:val="both"/>
      </w:pPr>
      <w:r>
        <w:t xml:space="preserve">Harvard CME, </w:t>
      </w:r>
      <w:r>
        <w:rPr>
          <w:iCs/>
        </w:rPr>
        <w:t>M</w:t>
      </w:r>
      <w:r>
        <w:t xml:space="preserve">odels of Integrative Care: Present and Future, </w:t>
      </w:r>
      <w:r w:rsidR="00C95B08">
        <w:rPr>
          <w:iCs/>
        </w:rPr>
        <w:t>“</w:t>
      </w:r>
      <w:r w:rsidR="00C95B08">
        <w:t>Credentialing Providers: Policies, Perspectives, Possibilities.”</w:t>
      </w:r>
    </w:p>
    <w:p w:rsidR="00C40DB0" w:rsidRDefault="00C40DB0" w:rsidP="00C66D19">
      <w:pPr>
        <w:tabs>
          <w:tab w:val="left" w:pos="-1440"/>
        </w:tabs>
        <w:ind w:left="-720"/>
        <w:jc w:val="both"/>
      </w:pPr>
    </w:p>
    <w:p w:rsidR="00C40DB0" w:rsidRDefault="00C40DB0" w:rsidP="00C66D19">
      <w:pPr>
        <w:tabs>
          <w:tab w:val="left" w:pos="-1440"/>
        </w:tabs>
        <w:ind w:left="-720"/>
        <w:jc w:val="both"/>
      </w:pPr>
      <w:r>
        <w:t>Harvard CME, Herbal Therapies and Other Dietary Supplements: What the Practicing Physician, Pharmacist or Nurse Needs to Know, “Regulatory and Legal Issues Concerning Herbal Therapies and Dietary Supplements.”</w:t>
      </w:r>
    </w:p>
    <w:p w:rsidR="00C40DB0" w:rsidRDefault="00C40DB0" w:rsidP="00C66D19">
      <w:pPr>
        <w:tabs>
          <w:tab w:val="left" w:pos="-1440"/>
        </w:tabs>
        <w:ind w:left="-720"/>
        <w:jc w:val="both"/>
      </w:pPr>
    </w:p>
    <w:p w:rsidR="00C40DB0" w:rsidRDefault="00C40DB0" w:rsidP="00C66D19">
      <w:pPr>
        <w:tabs>
          <w:tab w:val="left" w:pos="-1440"/>
        </w:tabs>
        <w:ind w:left="-720"/>
        <w:jc w:val="both"/>
      </w:pPr>
      <w:r>
        <w:t xml:space="preserve">Harvard CME, Complementary and Integrative Medicine: State of the Science and Clinical Applications, </w:t>
      </w:r>
      <w:r>
        <w:rPr>
          <w:iCs/>
        </w:rPr>
        <w:t>“Malpractice and</w:t>
      </w:r>
      <w:r>
        <w:t xml:space="preserve"> Liability.”</w:t>
      </w:r>
    </w:p>
    <w:p w:rsidR="00C40DB0" w:rsidRDefault="00C40DB0" w:rsidP="00C66D19">
      <w:pPr>
        <w:tabs>
          <w:tab w:val="left" w:pos="-1440"/>
        </w:tabs>
        <w:ind w:left="-720"/>
        <w:jc w:val="both"/>
      </w:pPr>
    </w:p>
    <w:p w:rsidR="00A7328E" w:rsidRDefault="00A7328E" w:rsidP="00C66D19">
      <w:pPr>
        <w:tabs>
          <w:tab w:val="left" w:pos="-1440"/>
        </w:tabs>
        <w:ind w:left="-720"/>
        <w:jc w:val="both"/>
      </w:pPr>
      <w:r>
        <w:t>Beth Israel Deaconess Medical Center, CAMRE Research Fellows Conference, “Informed Consent in Complementary and Alternative Medicine.”</w:t>
      </w:r>
    </w:p>
    <w:p w:rsidR="00A7328E" w:rsidRDefault="00A7328E" w:rsidP="00C66D19">
      <w:pPr>
        <w:tabs>
          <w:tab w:val="left" w:pos="-1440"/>
        </w:tabs>
        <w:ind w:left="-720"/>
        <w:jc w:val="both"/>
      </w:pPr>
    </w:p>
    <w:p w:rsidR="00AC2866" w:rsidRDefault="00563785" w:rsidP="00C66D19">
      <w:pPr>
        <w:ind w:left="-720"/>
        <w:jc w:val="both"/>
      </w:pPr>
      <w:r>
        <w:t>Harvard Medical School, Department of Medicine, Elective ME549.J, “Medico-Legal Issues for the Clinician in Counseling Patients Regarding Complementary/Integrative Medical Therapies.”</w:t>
      </w:r>
    </w:p>
    <w:p w:rsidR="00563785" w:rsidRDefault="00563785" w:rsidP="00C66D19">
      <w:pPr>
        <w:ind w:left="-720"/>
        <w:jc w:val="both"/>
      </w:pPr>
    </w:p>
    <w:p w:rsidR="00474D7D" w:rsidRDefault="00474D7D" w:rsidP="00C66D19">
      <w:pPr>
        <w:ind w:left="-720"/>
        <w:jc w:val="both"/>
      </w:pPr>
      <w:r>
        <w:t>National Consultants Conference, TAP Pharmaceuticals, Santa Fe, NM, “Exploring the Legal and Regulatory Terrain of Complementary and Integrative Medical Therapies.”</w:t>
      </w:r>
    </w:p>
    <w:p w:rsidR="00474D7D" w:rsidRDefault="00474D7D" w:rsidP="00C66D19">
      <w:pPr>
        <w:ind w:left="-720"/>
        <w:jc w:val="both"/>
      </w:pPr>
    </w:p>
    <w:p w:rsidR="00474D7D" w:rsidRDefault="00474D7D" w:rsidP="00C66D19">
      <w:pPr>
        <w:ind w:left="-720"/>
        <w:jc w:val="both"/>
      </w:pPr>
      <w:r>
        <w:t xml:space="preserve">Royal College of Physicians and National Center for Complementary and Alternative Medicine, National Institutes of Health, London, United Kingdom, “Certification and Regulation of Complementary and Alternative Medical Providers in the U.S.” </w:t>
      </w:r>
    </w:p>
    <w:p w:rsidR="00474D7D" w:rsidRDefault="00474D7D" w:rsidP="00C66D19">
      <w:pPr>
        <w:ind w:left="-720"/>
        <w:jc w:val="both"/>
      </w:pPr>
      <w:r>
        <w:tab/>
      </w:r>
    </w:p>
    <w:p w:rsidR="00474D7D" w:rsidRDefault="00474D7D" w:rsidP="00C66D19">
      <w:pPr>
        <w:ind w:left="-720"/>
        <w:jc w:val="both"/>
      </w:pPr>
      <w:r>
        <w:t xml:space="preserve">Connecticut Hospital Association, Wallingford, CT, “Legal Issues in Complementary and Alternative Medicine.” </w:t>
      </w:r>
    </w:p>
    <w:p w:rsidR="00474D7D" w:rsidRDefault="00474D7D" w:rsidP="00C66D19">
      <w:pPr>
        <w:ind w:left="-720"/>
        <w:jc w:val="both"/>
      </w:pPr>
    </w:p>
    <w:p w:rsidR="00474D7D" w:rsidRDefault="00474D7D" w:rsidP="00C66D19">
      <w:pPr>
        <w:ind w:left="-720"/>
        <w:jc w:val="both"/>
      </w:pPr>
      <w:r>
        <w:t xml:space="preserve">Massachusetts Special Commission on Complementary and Alternative Medical Practitioners, “Complementary and Alternative Medicine Licensing Issues.” </w:t>
      </w:r>
    </w:p>
    <w:p w:rsidR="00474D7D" w:rsidRDefault="00474D7D" w:rsidP="00C66D19">
      <w:pPr>
        <w:ind w:left="-720"/>
        <w:jc w:val="both"/>
      </w:pPr>
      <w:r>
        <w:tab/>
      </w:r>
    </w:p>
    <w:p w:rsidR="00474D7D" w:rsidRDefault="00474D7D" w:rsidP="00C66D19">
      <w:pPr>
        <w:tabs>
          <w:tab w:val="left" w:pos="-1440"/>
        </w:tabs>
        <w:ind w:left="-720"/>
        <w:jc w:val="both"/>
      </w:pPr>
      <w:r>
        <w:t>HyVee Corporate Officers’ Retreat, Scottsdale, AZ, “Health Law Issues in Complementary and Alternative Medicine.”</w:t>
      </w:r>
    </w:p>
    <w:p w:rsidR="00474D7D" w:rsidRDefault="00474D7D" w:rsidP="00C66D19">
      <w:pPr>
        <w:ind w:left="-720"/>
        <w:jc w:val="both"/>
      </w:pPr>
    </w:p>
    <w:p w:rsidR="00474D7D" w:rsidRDefault="00474D7D" w:rsidP="00C66D19">
      <w:pPr>
        <w:tabs>
          <w:tab w:val="left" w:pos="-1440"/>
        </w:tabs>
        <w:ind w:left="-720"/>
        <w:jc w:val="both"/>
      </w:pPr>
      <w:r>
        <w:t>University of California, Los Angeles School of Medicine, Center for East-West Medicine, Los Angeles, CA, “Legal Issues in Complementary and Alternative Medicine.”</w:t>
      </w:r>
    </w:p>
    <w:p w:rsidR="00474D7D" w:rsidRDefault="00474D7D" w:rsidP="00C66D19">
      <w:pPr>
        <w:ind w:left="-720"/>
        <w:jc w:val="both"/>
      </w:pPr>
    </w:p>
    <w:p w:rsidR="00474D7D" w:rsidRDefault="00474D7D" w:rsidP="00C66D19">
      <w:pPr>
        <w:tabs>
          <w:tab w:val="left" w:pos="-1440"/>
        </w:tabs>
        <w:ind w:left="-720"/>
        <w:jc w:val="both"/>
      </w:pPr>
      <w:r>
        <w:t>Banner Health Systems Integrative Medicine Conference, Phoenix, AZ, “Legal Issues in Complementary and Alternative Medicine.”</w:t>
      </w:r>
    </w:p>
    <w:p w:rsidR="00474D7D" w:rsidRDefault="00474D7D" w:rsidP="00C66D19">
      <w:pPr>
        <w:ind w:left="-720"/>
        <w:jc w:val="both"/>
      </w:pPr>
    </w:p>
    <w:p w:rsidR="00AC2866" w:rsidRDefault="00A14873" w:rsidP="00C66D19">
      <w:pPr>
        <w:ind w:left="-720"/>
        <w:jc w:val="both"/>
      </w:pPr>
      <w:r>
        <w:tab/>
      </w:r>
      <w:r w:rsidR="00AC2866">
        <w:rPr>
          <w:u w:val="single"/>
        </w:rPr>
        <w:t>1999</w:t>
      </w:r>
    </w:p>
    <w:p w:rsidR="00AC2866" w:rsidRPr="00AC2866" w:rsidRDefault="00AC2866" w:rsidP="00C66D19">
      <w:pPr>
        <w:ind w:left="-720"/>
        <w:jc w:val="both"/>
      </w:pPr>
    </w:p>
    <w:p w:rsidR="00474D7D" w:rsidRDefault="00474D7D" w:rsidP="00C66D19">
      <w:pPr>
        <w:tabs>
          <w:tab w:val="left" w:pos="-1440"/>
        </w:tabs>
        <w:ind w:left="-720"/>
        <w:jc w:val="both"/>
      </w:pPr>
      <w:r>
        <w:t>Center for Bioethics, University of Pennsylvania School of Medicine and Center for Bioethics and National Institutes of Health Center for Complementary and Alternative Medicine, Philadelphia, PA, “Overview of Licensing and Credentialing.“</w:t>
      </w:r>
    </w:p>
    <w:p w:rsidR="00474D7D" w:rsidRDefault="00474D7D" w:rsidP="00C66D19">
      <w:pPr>
        <w:ind w:left="-720"/>
        <w:jc w:val="both"/>
      </w:pPr>
    </w:p>
    <w:p w:rsidR="00474D7D" w:rsidRDefault="00474D7D" w:rsidP="00C66D19">
      <w:pPr>
        <w:tabs>
          <w:tab w:val="left" w:pos="-1440"/>
        </w:tabs>
        <w:ind w:left="-720"/>
        <w:jc w:val="both"/>
      </w:pPr>
      <w:r>
        <w:t>California Society of Addiction Medicine, Marina Del Rey, CA, “Alternative Therapies: Medical and Legal Issues.”</w:t>
      </w:r>
    </w:p>
    <w:p w:rsidR="00474D7D" w:rsidRDefault="00474D7D" w:rsidP="00C66D19">
      <w:pPr>
        <w:ind w:left="-720"/>
        <w:jc w:val="both"/>
      </w:pPr>
    </w:p>
    <w:p w:rsidR="00474D7D" w:rsidRDefault="00474D7D" w:rsidP="00C66D19">
      <w:pPr>
        <w:tabs>
          <w:tab w:val="left" w:pos="-1440"/>
        </w:tabs>
        <w:ind w:left="-720"/>
        <w:jc w:val="both"/>
      </w:pPr>
      <w:r>
        <w:t>Kaiser Hospital, Santa Rosa, CA, “Integrative Medicine: Legal Issues.”</w:t>
      </w:r>
    </w:p>
    <w:p w:rsidR="00474D7D" w:rsidRDefault="00474D7D" w:rsidP="00C66D19">
      <w:pPr>
        <w:ind w:left="-720"/>
        <w:jc w:val="both"/>
      </w:pPr>
    </w:p>
    <w:p w:rsidR="00474D7D" w:rsidRDefault="00474D7D" w:rsidP="00C66D19">
      <w:pPr>
        <w:tabs>
          <w:tab w:val="left" w:pos="-1440"/>
        </w:tabs>
        <w:ind w:left="-720"/>
        <w:jc w:val="both"/>
      </w:pPr>
      <w:r>
        <w:t>California Institute of Integrative Medicine, Santa Rosa, CA, “Integrative Medicine: Legal Issues.”</w:t>
      </w:r>
    </w:p>
    <w:p w:rsidR="00474D7D" w:rsidRDefault="00474D7D" w:rsidP="00C66D19">
      <w:pPr>
        <w:ind w:left="-720"/>
        <w:jc w:val="both"/>
      </w:pPr>
    </w:p>
    <w:p w:rsidR="00474D7D" w:rsidRDefault="00474D7D" w:rsidP="00C66D19">
      <w:pPr>
        <w:tabs>
          <w:tab w:val="left" w:pos="-1440"/>
        </w:tabs>
        <w:ind w:left="-720"/>
        <w:jc w:val="both"/>
      </w:pPr>
      <w:r>
        <w:t>Complementary Medicine Clinic, Stanford University School of Medicine, Palo Alto, CA, “Complementary Medicine: Legal and Regulatory Issues.”</w:t>
      </w:r>
    </w:p>
    <w:p w:rsidR="00474D7D" w:rsidRDefault="00474D7D" w:rsidP="00C66D19">
      <w:pPr>
        <w:ind w:left="-720"/>
        <w:jc w:val="both"/>
      </w:pPr>
    </w:p>
    <w:p w:rsidR="00474D7D" w:rsidRDefault="00474D7D" w:rsidP="00C66D19">
      <w:pPr>
        <w:tabs>
          <w:tab w:val="left" w:pos="-1440"/>
        </w:tabs>
        <w:ind w:left="-720"/>
        <w:jc w:val="both"/>
      </w:pPr>
      <w:r>
        <w:t>Grand Rounds at Community Hospital of the Monterey Peninsula, Monterey, CA, “Use of Herbal Medicines and Legal Considerations.”</w:t>
      </w:r>
    </w:p>
    <w:p w:rsidR="00474D7D" w:rsidRDefault="00474D7D" w:rsidP="00C66D19">
      <w:pPr>
        <w:ind w:left="-720"/>
        <w:jc w:val="both"/>
      </w:pPr>
    </w:p>
    <w:p w:rsidR="00474D7D" w:rsidRDefault="00474D7D" w:rsidP="00C66D19">
      <w:pPr>
        <w:tabs>
          <w:tab w:val="left" w:pos="-1440"/>
        </w:tabs>
        <w:ind w:left="-720"/>
        <w:jc w:val="both"/>
      </w:pPr>
      <w:r>
        <w:t>Community Memorial Hospital of San Buena Ventura, Ventura, CA, “Medical Fraud and Abuse: Common Violations and Ways to Reduce Liability Risks.”</w:t>
      </w:r>
    </w:p>
    <w:p w:rsidR="00474D7D" w:rsidRDefault="00474D7D" w:rsidP="00C66D19">
      <w:pPr>
        <w:tabs>
          <w:tab w:val="left" w:pos="-1440"/>
        </w:tabs>
        <w:ind w:left="-720"/>
        <w:jc w:val="both"/>
      </w:pPr>
    </w:p>
    <w:p w:rsidR="00474D7D" w:rsidRDefault="00474D7D" w:rsidP="00C66D19">
      <w:pPr>
        <w:tabs>
          <w:tab w:val="left" w:pos="-1440"/>
        </w:tabs>
        <w:ind w:left="-720"/>
        <w:jc w:val="both"/>
      </w:pPr>
      <w:r>
        <w:t>Comprehensive Cancer Care Conference II: Integrating Complementary and Alternative Therapies, Arlington, VA, “Freedom of Choice in Health Care.”</w:t>
      </w:r>
    </w:p>
    <w:p w:rsidR="00474D7D" w:rsidRDefault="00474D7D" w:rsidP="00C66D19">
      <w:pPr>
        <w:ind w:left="-720"/>
        <w:jc w:val="both"/>
      </w:pPr>
    </w:p>
    <w:p w:rsidR="00474D7D" w:rsidRDefault="00474D7D" w:rsidP="00C66D19">
      <w:pPr>
        <w:tabs>
          <w:tab w:val="left" w:pos="-1440"/>
        </w:tabs>
        <w:ind w:left="-720"/>
        <w:jc w:val="both"/>
      </w:pPr>
      <w:r>
        <w:t>Practice Management for Integrative Medicine, San Francisco, CA, “Legal and Regulatory Issues in Integrative Care: Risk Management Solutions for Business Development and Clinical Practice.”</w:t>
      </w:r>
    </w:p>
    <w:p w:rsidR="00474D7D" w:rsidRDefault="00474D7D" w:rsidP="00C66D19">
      <w:pPr>
        <w:ind w:left="-720"/>
        <w:jc w:val="both"/>
      </w:pPr>
    </w:p>
    <w:p w:rsidR="00474D7D" w:rsidRDefault="00474D7D" w:rsidP="00C66D19">
      <w:pPr>
        <w:tabs>
          <w:tab w:val="left" w:pos="-1440"/>
        </w:tabs>
        <w:ind w:left="-720"/>
        <w:jc w:val="both"/>
      </w:pPr>
      <w:r>
        <w:t xml:space="preserve">University of Arizona Health Sciences Center, Department of Medicine, Program in Integrative Medicine, </w:t>
      </w:r>
      <w:r w:rsidR="00FC1338">
        <w:t>Tucson</w:t>
      </w:r>
      <w:r>
        <w:t>, AZ, “Legal and Regulatory Issues in Integrative Care.”</w:t>
      </w:r>
    </w:p>
    <w:p w:rsidR="00474D7D" w:rsidRDefault="00474D7D" w:rsidP="00C66D19">
      <w:pPr>
        <w:ind w:left="-720"/>
        <w:jc w:val="both"/>
      </w:pPr>
    </w:p>
    <w:p w:rsidR="00474D7D" w:rsidRDefault="00474D7D" w:rsidP="00C66D19">
      <w:pPr>
        <w:tabs>
          <w:tab w:val="left" w:pos="-1440"/>
        </w:tabs>
        <w:ind w:left="-720"/>
        <w:jc w:val="both"/>
      </w:pPr>
      <w:r>
        <w:t>First International Conference on Integrative Medicine, Seattle, WA, “Malpractice and Informed Consent in Integrative Medicine.”</w:t>
      </w:r>
    </w:p>
    <w:p w:rsidR="00474D7D" w:rsidRDefault="00474D7D" w:rsidP="00C66D19">
      <w:pPr>
        <w:ind w:left="-720"/>
        <w:jc w:val="both"/>
      </w:pPr>
    </w:p>
    <w:p w:rsidR="00474D7D" w:rsidRDefault="00474D7D" w:rsidP="00C66D19">
      <w:pPr>
        <w:tabs>
          <w:tab w:val="left" w:pos="-1440"/>
        </w:tabs>
        <w:ind w:left="-720"/>
        <w:jc w:val="both"/>
      </w:pPr>
      <w:r>
        <w:t>Society of Air Force Physicians, Annual Meeting, in association with American College of Physicians and American Society of Internal Medicine, Berkeley, CA, “Complementary and Alternative Medicine, Policy and Licensing, Reimbursement, and Practice Considerations.”</w:t>
      </w:r>
    </w:p>
    <w:p w:rsidR="00474D7D" w:rsidRDefault="00474D7D" w:rsidP="00C66D19">
      <w:pPr>
        <w:ind w:left="-720"/>
        <w:jc w:val="both"/>
      </w:pPr>
    </w:p>
    <w:p w:rsidR="00474D7D" w:rsidRDefault="00474D7D" w:rsidP="00C66D19">
      <w:pPr>
        <w:tabs>
          <w:tab w:val="left" w:pos="-1440"/>
        </w:tabs>
        <w:ind w:left="-720"/>
        <w:jc w:val="both"/>
      </w:pPr>
      <w:r>
        <w:t>University of California, Los Angeles School of Medicine, Center for East-West Medicine, Los Angeles, CA, “Legal and Ethical Issues in Integrative Medicine.”</w:t>
      </w:r>
    </w:p>
    <w:p w:rsidR="00474D7D" w:rsidRDefault="00474D7D" w:rsidP="00C66D19">
      <w:pPr>
        <w:ind w:left="-720"/>
        <w:jc w:val="both"/>
      </w:pPr>
    </w:p>
    <w:p w:rsidR="00474D7D" w:rsidRDefault="00474D7D" w:rsidP="00C66D19">
      <w:pPr>
        <w:tabs>
          <w:tab w:val="left" w:pos="-1440"/>
        </w:tabs>
        <w:ind w:left="-720"/>
        <w:jc w:val="both"/>
      </w:pPr>
      <w:r>
        <w:t>University of California, Irvine College of Medicine, Department of Anatomy &amp; Neurobiology, Irvine, CA, “Legal Concerns in Integrative Medicine.”</w:t>
      </w:r>
    </w:p>
    <w:p w:rsidR="00474D7D" w:rsidRDefault="00474D7D" w:rsidP="00C66D19">
      <w:pPr>
        <w:ind w:left="-720"/>
        <w:jc w:val="both"/>
      </w:pPr>
    </w:p>
    <w:p w:rsidR="00474D7D" w:rsidRDefault="00474D7D" w:rsidP="00C66D19">
      <w:pPr>
        <w:tabs>
          <w:tab w:val="left" w:pos="-1440"/>
        </w:tabs>
        <w:ind w:left="-720"/>
        <w:jc w:val="both"/>
      </w:pPr>
      <w:r>
        <w:t>Hastings School of Law, Women’s Law Journal Symposium, San Francisco, CA, “Evaluating U.S. Dietary Supplements Regulation.”</w:t>
      </w:r>
    </w:p>
    <w:p w:rsidR="00474D7D" w:rsidRDefault="00474D7D" w:rsidP="00C66D19">
      <w:pPr>
        <w:ind w:left="-720"/>
        <w:jc w:val="both"/>
      </w:pPr>
    </w:p>
    <w:p w:rsidR="00AC2866" w:rsidRDefault="00A14873" w:rsidP="00C66D19">
      <w:pPr>
        <w:ind w:left="-720"/>
        <w:jc w:val="both"/>
      </w:pPr>
      <w:r>
        <w:lastRenderedPageBreak/>
        <w:tab/>
      </w:r>
      <w:r w:rsidR="00AC2866">
        <w:rPr>
          <w:u w:val="single"/>
        </w:rPr>
        <w:t>1994-1998</w:t>
      </w:r>
    </w:p>
    <w:p w:rsidR="00AC2866" w:rsidRPr="00AC2866" w:rsidRDefault="00AC2866" w:rsidP="00C66D19">
      <w:pPr>
        <w:ind w:left="-720"/>
        <w:jc w:val="both"/>
      </w:pPr>
    </w:p>
    <w:p w:rsidR="00474D7D" w:rsidRDefault="00474D7D" w:rsidP="00C66D19">
      <w:pPr>
        <w:tabs>
          <w:tab w:val="left" w:pos="-1440"/>
        </w:tabs>
        <w:ind w:left="-720"/>
        <w:jc w:val="both"/>
      </w:pPr>
      <w:r>
        <w:t>First International Congress on Tibetan Medicine: Revealing the Art of the Medicine Buddha, Washington, D.C., “Legal and Regulatory Issues Affecting the Practice of Tibetan Medicine; The Role of U.S. Law in Tibetan-American Medical Exchange.”</w:t>
      </w:r>
    </w:p>
    <w:p w:rsidR="00474D7D" w:rsidRDefault="00474D7D" w:rsidP="00C66D19">
      <w:pPr>
        <w:ind w:left="-720"/>
        <w:jc w:val="both"/>
      </w:pPr>
    </w:p>
    <w:p w:rsidR="00474D7D" w:rsidRDefault="00474D7D" w:rsidP="00C66D19">
      <w:pPr>
        <w:tabs>
          <w:tab w:val="left" w:pos="-1440"/>
        </w:tabs>
        <w:ind w:left="-720" w:right="720"/>
        <w:jc w:val="both"/>
      </w:pPr>
      <w:r>
        <w:t>Bioethical Issues Committee, Association of the Bar for the City of New York, New York, NY, “Legal and Ethical Perspectives on Complementary and Alternative Medicine.”</w:t>
      </w:r>
    </w:p>
    <w:p w:rsidR="00474D7D" w:rsidRDefault="00474D7D" w:rsidP="00C66D19">
      <w:pPr>
        <w:ind w:left="-720"/>
        <w:jc w:val="both"/>
      </w:pPr>
    </w:p>
    <w:p w:rsidR="00474D7D" w:rsidRDefault="00474D7D" w:rsidP="00C66D19">
      <w:pPr>
        <w:tabs>
          <w:tab w:val="left" w:pos="-1440"/>
        </w:tabs>
        <w:ind w:left="-720" w:right="720"/>
        <w:jc w:val="both"/>
      </w:pPr>
      <w:r>
        <w:t>Health Law &amp; Policy Program, Seton Hall Law School, Newark, NJ, “Regulation of Complementary and Alternative Medicine.”</w:t>
      </w:r>
    </w:p>
    <w:p w:rsidR="00474D7D" w:rsidRDefault="00474D7D" w:rsidP="00C66D19">
      <w:pPr>
        <w:ind w:left="-720"/>
        <w:jc w:val="both"/>
      </w:pPr>
    </w:p>
    <w:p w:rsidR="00474D7D" w:rsidRDefault="00474D7D" w:rsidP="00C66D19">
      <w:pPr>
        <w:tabs>
          <w:tab w:val="left" w:pos="-1440"/>
        </w:tabs>
        <w:ind w:left="-720" w:right="720"/>
        <w:jc w:val="both"/>
      </w:pPr>
      <w:r>
        <w:t>American Preventive Medical Association/Emord &amp; Associates Legal Seminar, Arlington, VA, “Complementary Medicine and the Courts; Panel, Legislative Issues for Complementary Care Practitioners.”</w:t>
      </w:r>
    </w:p>
    <w:p w:rsidR="00474D7D" w:rsidRDefault="00474D7D" w:rsidP="00C66D19">
      <w:pPr>
        <w:ind w:left="-720"/>
        <w:jc w:val="both"/>
      </w:pPr>
    </w:p>
    <w:p w:rsidR="00474D7D" w:rsidRDefault="00474D7D" w:rsidP="00C66D19">
      <w:pPr>
        <w:tabs>
          <w:tab w:val="left" w:pos="-1440"/>
        </w:tabs>
        <w:ind w:left="-720" w:right="720"/>
        <w:jc w:val="both"/>
      </w:pPr>
      <w:r>
        <w:t>Fourth Annual Congress on Alternative and Complementary Therapies, Arlington, VA, “Integrative Medicine: Practical Applications for Practice Management (Outcomes Analysis, Billing &amp; Reimbursement).”</w:t>
      </w:r>
    </w:p>
    <w:p w:rsidR="00474D7D" w:rsidRDefault="00474D7D" w:rsidP="00C66D19">
      <w:pPr>
        <w:ind w:left="-720"/>
        <w:jc w:val="both"/>
      </w:pPr>
    </w:p>
    <w:p w:rsidR="00474D7D" w:rsidRDefault="00474D7D" w:rsidP="00C66D19">
      <w:pPr>
        <w:tabs>
          <w:tab w:val="left" w:pos="-1440"/>
        </w:tabs>
        <w:ind w:left="-720" w:right="720"/>
        <w:jc w:val="both"/>
      </w:pPr>
      <w:r>
        <w:t>Whittier Law School, Costa Mesa, CA, “Legal Aspects of Alternative Medicine Therapies.”</w:t>
      </w:r>
    </w:p>
    <w:p w:rsidR="00474D7D" w:rsidRDefault="00474D7D" w:rsidP="00C66D19">
      <w:pPr>
        <w:ind w:left="-720"/>
        <w:jc w:val="both"/>
      </w:pPr>
    </w:p>
    <w:p w:rsidR="00474D7D" w:rsidRDefault="00474D7D" w:rsidP="00C66D19">
      <w:pPr>
        <w:tabs>
          <w:tab w:val="left" w:pos="-1440"/>
        </w:tabs>
        <w:ind w:left="-720" w:right="720"/>
        <w:jc w:val="both"/>
      </w:pPr>
      <w:r>
        <w:t>National Center for Homeopathy, San Diego, CA, “Legal and Ethical Reflections on the Practice of Homeopathy.”</w:t>
      </w:r>
    </w:p>
    <w:p w:rsidR="00474D7D" w:rsidRDefault="00474D7D" w:rsidP="00C66D19">
      <w:pPr>
        <w:ind w:left="-720"/>
        <w:jc w:val="both"/>
      </w:pPr>
    </w:p>
    <w:p w:rsidR="00474D7D" w:rsidRDefault="00474D7D" w:rsidP="00C66D19">
      <w:pPr>
        <w:tabs>
          <w:tab w:val="left" w:pos="-1440"/>
        </w:tabs>
        <w:ind w:left="-720"/>
        <w:jc w:val="both"/>
      </w:pPr>
      <w:r>
        <w:t>University of California, Irvine, School of Medicine, Irvine, CA, “Developing a Complementary Care Center.”</w:t>
      </w:r>
    </w:p>
    <w:p w:rsidR="00474D7D" w:rsidRDefault="00474D7D" w:rsidP="00C66D19">
      <w:pPr>
        <w:ind w:left="-720"/>
        <w:jc w:val="both"/>
      </w:pPr>
    </w:p>
    <w:p w:rsidR="00474D7D" w:rsidRDefault="00474D7D" w:rsidP="00C66D19">
      <w:pPr>
        <w:tabs>
          <w:tab w:val="left" w:pos="-1440"/>
        </w:tabs>
        <w:ind w:left="-720"/>
        <w:jc w:val="both"/>
      </w:pPr>
      <w:r>
        <w:t>Health Professionals Seminar, Body Wise International, Newport Beach, CA, “Practice Issues in Clinical Nutrition.”</w:t>
      </w:r>
    </w:p>
    <w:p w:rsidR="00474D7D" w:rsidRDefault="00474D7D" w:rsidP="00C66D19">
      <w:pPr>
        <w:ind w:left="-720"/>
        <w:jc w:val="both"/>
      </w:pPr>
    </w:p>
    <w:p w:rsidR="00474D7D" w:rsidRDefault="00474D7D" w:rsidP="00C66D19">
      <w:pPr>
        <w:tabs>
          <w:tab w:val="left" w:pos="-1440"/>
        </w:tabs>
        <w:ind w:left="-720"/>
        <w:jc w:val="both"/>
      </w:pPr>
      <w:r>
        <w:t xml:space="preserve">Second International Congress on Complementary &amp; Alternative Therapies, Washington, D.C., “Overview of Malpractice and Reimbursement Issues for the Practitioner.” (Chair, Legal Panel.) </w:t>
      </w:r>
    </w:p>
    <w:p w:rsidR="00474D7D" w:rsidRDefault="00474D7D" w:rsidP="00C66D19">
      <w:pPr>
        <w:ind w:left="-720"/>
        <w:jc w:val="both"/>
      </w:pPr>
    </w:p>
    <w:p w:rsidR="00474D7D" w:rsidRDefault="00474D7D" w:rsidP="00C66D19">
      <w:pPr>
        <w:tabs>
          <w:tab w:val="left" w:pos="-1440"/>
        </w:tabs>
        <w:ind w:left="-720"/>
        <w:jc w:val="both"/>
      </w:pPr>
      <w:r>
        <w:t>Second International Congress on Complementary &amp; Alternative Therapies, Washington, D.C., “Managing Practice Risks, Obtaining Reimbursement: An Overview.”</w:t>
      </w:r>
    </w:p>
    <w:p w:rsidR="00474D7D" w:rsidRDefault="00474D7D" w:rsidP="00C66D19">
      <w:pPr>
        <w:ind w:left="-720"/>
        <w:jc w:val="both"/>
      </w:pPr>
    </w:p>
    <w:p w:rsidR="00474D7D" w:rsidRDefault="00474D7D" w:rsidP="00C66D19">
      <w:pPr>
        <w:tabs>
          <w:tab w:val="left" w:pos="-1440"/>
        </w:tabs>
        <w:ind w:left="-720" w:right="720"/>
        <w:jc w:val="both"/>
      </w:pPr>
      <w:r>
        <w:t>Annual Meeting, International Society for the Study of Subtle Energies &amp; Energy Medicine, Boulder, CO, “Legal Obstacles &amp; Opportunities in an Integrated Health Care System.”</w:t>
      </w:r>
    </w:p>
    <w:p w:rsidR="00474D7D" w:rsidRDefault="00474D7D" w:rsidP="00C66D19">
      <w:pPr>
        <w:ind w:left="-720"/>
        <w:jc w:val="both"/>
      </w:pPr>
    </w:p>
    <w:p w:rsidR="00474D7D" w:rsidRDefault="00474D7D" w:rsidP="00C66D19">
      <w:pPr>
        <w:pStyle w:val="BlockText"/>
        <w:ind w:left="-720" w:firstLine="0"/>
        <w:rPr>
          <w:szCs w:val="24"/>
        </w:rPr>
      </w:pPr>
      <w:r>
        <w:rPr>
          <w:szCs w:val="24"/>
        </w:rPr>
        <w:t>Annual Meeting, International Society for the Study of Subtle Energies &amp; Energy Medicine, Boulder, CO, “Legal Ramifications of Energy Medicine.”</w:t>
      </w:r>
    </w:p>
    <w:p w:rsidR="00474D7D" w:rsidRDefault="00474D7D" w:rsidP="00C66D19">
      <w:pPr>
        <w:ind w:left="-720"/>
        <w:jc w:val="both"/>
      </w:pPr>
    </w:p>
    <w:p w:rsidR="00474D7D" w:rsidRDefault="00474D7D" w:rsidP="00C66D19">
      <w:pPr>
        <w:tabs>
          <w:tab w:val="left" w:pos="-1440"/>
        </w:tabs>
        <w:ind w:left="-720" w:right="720"/>
        <w:jc w:val="both"/>
      </w:pPr>
      <w:r>
        <w:t>Annual Meeting, International Alliance of Holistic Lawyers, Burlington, VT, “Healing and Justice.”</w:t>
      </w:r>
    </w:p>
    <w:p w:rsidR="00474D7D" w:rsidRDefault="00474D7D" w:rsidP="00C66D19">
      <w:pPr>
        <w:ind w:left="-720"/>
        <w:jc w:val="both"/>
      </w:pPr>
    </w:p>
    <w:p w:rsidR="00474D7D" w:rsidRDefault="00474D7D" w:rsidP="00C66D19">
      <w:pPr>
        <w:tabs>
          <w:tab w:val="left" w:pos="-1440"/>
        </w:tabs>
        <w:ind w:left="-720" w:right="720"/>
        <w:jc w:val="both"/>
      </w:pPr>
      <w:r>
        <w:t>Medical Institute for Law Faculty, Cleveland-Marshall College of Law, Cleveland State University/Cleveland Clinic, Cleveland, OH, “The Emerging Paradigm of Holistic Healing.”</w:t>
      </w:r>
    </w:p>
    <w:p w:rsidR="00474D7D" w:rsidRDefault="00474D7D" w:rsidP="00C66D19">
      <w:pPr>
        <w:ind w:left="-720"/>
        <w:jc w:val="both"/>
      </w:pPr>
    </w:p>
    <w:p w:rsidR="00AC2866" w:rsidRDefault="00A14873" w:rsidP="00C66D19">
      <w:pPr>
        <w:ind w:left="-720"/>
        <w:jc w:val="both"/>
      </w:pPr>
      <w:r>
        <w:tab/>
      </w:r>
      <w:r w:rsidR="00AC2866">
        <w:rPr>
          <w:u w:val="single"/>
        </w:rPr>
        <w:t>199</w:t>
      </w:r>
      <w:r>
        <w:rPr>
          <w:u w:val="single"/>
        </w:rPr>
        <w:t>1</w:t>
      </w:r>
    </w:p>
    <w:p w:rsidR="00AC2866" w:rsidRPr="00AC2866" w:rsidRDefault="00AC2866" w:rsidP="00C66D19">
      <w:pPr>
        <w:ind w:left="-720"/>
        <w:jc w:val="both"/>
      </w:pPr>
    </w:p>
    <w:p w:rsidR="00474D7D" w:rsidRDefault="00474D7D" w:rsidP="00C66D19">
      <w:pPr>
        <w:pStyle w:val="Level1"/>
        <w:numPr>
          <w:ilvl w:val="0"/>
          <w:numId w:val="0"/>
        </w:numPr>
        <w:ind w:left="-720" w:right="90"/>
        <w:rPr>
          <w:rFonts w:ascii="Times New Roman" w:hAnsi="Times New Roman"/>
          <w:szCs w:val="24"/>
        </w:rPr>
      </w:pPr>
      <w:r>
        <w:rPr>
          <w:rFonts w:ascii="Times New Roman" w:hAnsi="Times New Roman"/>
          <w:szCs w:val="24"/>
        </w:rPr>
        <w:t>New York City Bar Association, New York City, NY, “From Briefs to Bestsellers.”</w:t>
      </w:r>
    </w:p>
    <w:p w:rsidR="00A14873" w:rsidRDefault="00A14873" w:rsidP="00C66D19">
      <w:pPr>
        <w:pStyle w:val="Level1"/>
        <w:numPr>
          <w:ilvl w:val="0"/>
          <w:numId w:val="0"/>
        </w:numPr>
        <w:ind w:left="-720" w:right="90"/>
        <w:rPr>
          <w:rFonts w:ascii="Times New Roman" w:hAnsi="Times New Roman"/>
          <w:szCs w:val="24"/>
        </w:rPr>
      </w:pPr>
    </w:p>
    <w:p w:rsidR="00A14873" w:rsidRDefault="00425A7D" w:rsidP="00E739C1">
      <w:pPr>
        <w:widowControl w:val="0"/>
        <w:shd w:val="clear" w:color="auto" w:fill="D9D9D9" w:themeFill="background1" w:themeFillShade="D9"/>
        <w:tabs>
          <w:tab w:val="left" w:pos="-1440"/>
          <w:tab w:val="left" w:pos="1440"/>
        </w:tabs>
        <w:ind w:left="-1080" w:right="-180"/>
        <w:jc w:val="both"/>
        <w:rPr>
          <w:b/>
          <w:smallCaps/>
        </w:rPr>
      </w:pPr>
      <w:r>
        <w:rPr>
          <w:b/>
          <w:smallCaps/>
        </w:rPr>
        <w:t xml:space="preserve">Professional </w:t>
      </w:r>
      <w:r w:rsidR="00A14873">
        <w:rPr>
          <w:b/>
          <w:smallCaps/>
        </w:rPr>
        <w:t>Service</w:t>
      </w:r>
      <w:r w:rsidR="00C619AD">
        <w:rPr>
          <w:b/>
          <w:smallCaps/>
        </w:rPr>
        <w:t xml:space="preserve"> &amp;</w:t>
      </w:r>
      <w:r w:rsidR="00A14873">
        <w:rPr>
          <w:b/>
          <w:smallCaps/>
        </w:rPr>
        <w:t xml:space="preserve"> Editorial Boards</w:t>
      </w:r>
    </w:p>
    <w:p w:rsidR="00A14873" w:rsidRDefault="00A14873" w:rsidP="00C66D19">
      <w:pPr>
        <w:pStyle w:val="Level1"/>
        <w:numPr>
          <w:ilvl w:val="0"/>
          <w:numId w:val="0"/>
        </w:numPr>
        <w:ind w:left="-720" w:right="90"/>
        <w:rPr>
          <w:rFonts w:ascii="Times New Roman" w:hAnsi="Times New Roman"/>
          <w:szCs w:val="24"/>
        </w:rPr>
      </w:pPr>
    </w:p>
    <w:tbl>
      <w:tblPr>
        <w:tblStyle w:val="TableGrid"/>
        <w:tblW w:w="110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200"/>
        <w:gridCol w:w="1350"/>
      </w:tblGrid>
      <w:tr w:rsidR="00E739C1" w:rsidTr="00F309B2">
        <w:tc>
          <w:tcPr>
            <w:tcW w:w="2538" w:type="dxa"/>
          </w:tcPr>
          <w:p w:rsidR="00E739C1" w:rsidRDefault="00E739C1" w:rsidP="00E739C1">
            <w:r>
              <w:t>Faculty</w:t>
            </w:r>
          </w:p>
        </w:tc>
        <w:tc>
          <w:tcPr>
            <w:tcW w:w="7200" w:type="dxa"/>
          </w:tcPr>
          <w:p w:rsidR="00E739C1" w:rsidRDefault="00E739C1" w:rsidP="00E739C1">
            <w:r>
              <w:t>The Leadership Program in Integrative Healthcare at Duke University</w:t>
            </w:r>
          </w:p>
          <w:p w:rsidR="00F309B2" w:rsidRDefault="00F309B2" w:rsidP="00E739C1"/>
        </w:tc>
        <w:tc>
          <w:tcPr>
            <w:tcW w:w="1350" w:type="dxa"/>
          </w:tcPr>
          <w:p w:rsidR="00E739C1" w:rsidRDefault="00E739C1" w:rsidP="003C1690">
            <w:pPr>
              <w:widowControl w:val="0"/>
              <w:tabs>
                <w:tab w:val="left" w:pos="1440"/>
              </w:tabs>
              <w:ind w:left="-108" w:right="-180"/>
              <w:rPr>
                <w:snapToGrid w:val="0"/>
              </w:rPr>
            </w:pPr>
            <w:r>
              <w:rPr>
                <w:snapToGrid w:val="0"/>
              </w:rPr>
              <w:t>2014</w:t>
            </w:r>
          </w:p>
        </w:tc>
      </w:tr>
      <w:tr w:rsidR="00C570DF" w:rsidTr="00F309B2">
        <w:tc>
          <w:tcPr>
            <w:tcW w:w="2538" w:type="dxa"/>
          </w:tcPr>
          <w:p w:rsidR="00C570DF" w:rsidRDefault="00C570DF" w:rsidP="003C1690">
            <w:r>
              <w:t>Advisory Board Member</w:t>
            </w:r>
          </w:p>
          <w:p w:rsidR="00F309B2" w:rsidRDefault="00F309B2" w:rsidP="003C1690"/>
        </w:tc>
        <w:tc>
          <w:tcPr>
            <w:tcW w:w="7200" w:type="dxa"/>
          </w:tcPr>
          <w:p w:rsidR="00C570DF" w:rsidRDefault="00C570DF" w:rsidP="003C1690">
            <w:pPr>
              <w:widowControl w:val="0"/>
              <w:tabs>
                <w:tab w:val="left" w:pos="1440"/>
              </w:tabs>
              <w:ind w:right="-180"/>
              <w:jc w:val="both"/>
              <w:rPr>
                <w:b/>
                <w:smallCaps/>
                <w:snapToGrid w:val="0"/>
                <w:color w:val="000000"/>
              </w:rPr>
            </w:pPr>
            <w:r>
              <w:t>Integrative Pediatrics Council</w:t>
            </w:r>
            <w:r>
              <w:rPr>
                <w:b/>
                <w:smallCaps/>
                <w:snapToGrid w:val="0"/>
                <w:color w:val="000000"/>
              </w:rPr>
              <w:t xml:space="preserve"> </w:t>
            </w:r>
          </w:p>
        </w:tc>
        <w:tc>
          <w:tcPr>
            <w:tcW w:w="1350" w:type="dxa"/>
          </w:tcPr>
          <w:p w:rsidR="00C570DF" w:rsidRDefault="00C570DF" w:rsidP="003C1690">
            <w:pPr>
              <w:widowControl w:val="0"/>
              <w:tabs>
                <w:tab w:val="left" w:pos="1440"/>
              </w:tabs>
              <w:ind w:left="-108" w:right="-180"/>
              <w:rPr>
                <w:b/>
                <w:smallCaps/>
                <w:snapToGrid w:val="0"/>
                <w:color w:val="000000"/>
              </w:rPr>
            </w:pPr>
            <w:r>
              <w:rPr>
                <w:snapToGrid w:val="0"/>
              </w:rPr>
              <w:t>2006</w:t>
            </w:r>
          </w:p>
        </w:tc>
      </w:tr>
      <w:tr w:rsidR="00C570DF" w:rsidTr="00F309B2">
        <w:tc>
          <w:tcPr>
            <w:tcW w:w="2538" w:type="dxa"/>
          </w:tcPr>
          <w:p w:rsidR="00C570DF" w:rsidRDefault="00C570DF" w:rsidP="003C1690">
            <w:r>
              <w:t>Board Member</w:t>
            </w:r>
          </w:p>
        </w:tc>
        <w:tc>
          <w:tcPr>
            <w:tcW w:w="7200" w:type="dxa"/>
          </w:tcPr>
          <w:p w:rsidR="00C570DF" w:rsidRDefault="00C570DF" w:rsidP="003C1690">
            <w:pPr>
              <w:widowControl w:val="0"/>
              <w:tabs>
                <w:tab w:val="left" w:pos="1440"/>
              </w:tabs>
              <w:ind w:right="-180"/>
              <w:jc w:val="both"/>
              <w:rPr>
                <w:b/>
                <w:smallCaps/>
                <w:snapToGrid w:val="0"/>
                <w:color w:val="000000"/>
              </w:rPr>
            </w:pPr>
            <w:r>
              <w:t>Society of Integrative Oncology</w:t>
            </w:r>
            <w:r>
              <w:rPr>
                <w:b/>
                <w:smallCaps/>
                <w:snapToGrid w:val="0"/>
                <w:color w:val="000000"/>
              </w:rPr>
              <w:t xml:space="preserve"> </w:t>
            </w:r>
          </w:p>
          <w:p w:rsidR="00C570DF" w:rsidRDefault="00C570DF" w:rsidP="003C1690">
            <w:pPr>
              <w:widowControl w:val="0"/>
              <w:tabs>
                <w:tab w:val="left" w:pos="1440"/>
              </w:tabs>
              <w:ind w:right="-180"/>
              <w:jc w:val="both"/>
              <w:rPr>
                <w:b/>
                <w:smallCaps/>
                <w:snapToGrid w:val="0"/>
                <w:color w:val="000000"/>
              </w:rPr>
            </w:pPr>
          </w:p>
        </w:tc>
        <w:tc>
          <w:tcPr>
            <w:tcW w:w="1350" w:type="dxa"/>
          </w:tcPr>
          <w:p w:rsidR="00C570DF" w:rsidRPr="00270333" w:rsidRDefault="00C570DF" w:rsidP="003C1690">
            <w:pPr>
              <w:widowControl w:val="0"/>
              <w:tabs>
                <w:tab w:val="left" w:pos="-1458"/>
              </w:tabs>
              <w:ind w:left="-108" w:right="-180"/>
              <w:rPr>
                <w:smallCaps/>
                <w:snapToGrid w:val="0"/>
                <w:color w:val="000000"/>
              </w:rPr>
            </w:pPr>
            <w:r>
              <w:t>2005</w:t>
            </w:r>
          </w:p>
        </w:tc>
      </w:tr>
      <w:tr w:rsidR="00C570DF" w:rsidTr="00F309B2">
        <w:tc>
          <w:tcPr>
            <w:tcW w:w="2538" w:type="dxa"/>
          </w:tcPr>
          <w:p w:rsidR="00C570DF" w:rsidRPr="009648EE" w:rsidRDefault="000A63BB" w:rsidP="003C1690">
            <w:pPr>
              <w:widowControl w:val="0"/>
              <w:tabs>
                <w:tab w:val="left" w:pos="1440"/>
              </w:tabs>
              <w:ind w:right="-180"/>
              <w:rPr>
                <w:b/>
                <w:smallCaps/>
                <w:snapToGrid w:val="0"/>
                <w:color w:val="000000"/>
              </w:rPr>
            </w:pPr>
            <w:r>
              <w:t>Core Faculty Member</w:t>
            </w:r>
          </w:p>
        </w:tc>
        <w:tc>
          <w:tcPr>
            <w:tcW w:w="7200" w:type="dxa"/>
          </w:tcPr>
          <w:p w:rsidR="00524B94" w:rsidRDefault="00524B94" w:rsidP="00524B94">
            <w:pPr>
              <w:jc w:val="both"/>
            </w:pPr>
            <w:r>
              <w:t>Asian Medicine and Healing Program, Harvard Medical School Osher Institute</w:t>
            </w:r>
          </w:p>
          <w:p w:rsidR="00C570DF" w:rsidRDefault="00C570DF" w:rsidP="003C1690">
            <w:pPr>
              <w:pStyle w:val="Level1"/>
              <w:numPr>
                <w:ilvl w:val="0"/>
                <w:numId w:val="0"/>
              </w:numPr>
              <w:tabs>
                <w:tab w:val="left" w:pos="-1440"/>
              </w:tabs>
              <w:ind w:right="-180"/>
              <w:rPr>
                <w:b/>
                <w:smallCaps/>
                <w:color w:val="000000"/>
              </w:rPr>
            </w:pPr>
          </w:p>
        </w:tc>
        <w:tc>
          <w:tcPr>
            <w:tcW w:w="1350" w:type="dxa"/>
          </w:tcPr>
          <w:p w:rsidR="00C570DF" w:rsidRPr="009648EE" w:rsidRDefault="005C5750" w:rsidP="003C1690">
            <w:pPr>
              <w:ind w:left="-108"/>
            </w:pPr>
            <w:r>
              <w:t>2005</w:t>
            </w:r>
          </w:p>
        </w:tc>
      </w:tr>
      <w:tr w:rsidR="00C570DF" w:rsidTr="00F309B2">
        <w:tc>
          <w:tcPr>
            <w:tcW w:w="2538" w:type="dxa"/>
          </w:tcPr>
          <w:p w:rsidR="00C570DF" w:rsidRPr="009648EE" w:rsidRDefault="002A2683" w:rsidP="003C1690">
            <w:pPr>
              <w:widowControl w:val="0"/>
              <w:tabs>
                <w:tab w:val="left" w:pos="1440"/>
              </w:tabs>
              <w:ind w:right="-180"/>
              <w:rPr>
                <w:b/>
                <w:smallCaps/>
                <w:snapToGrid w:val="0"/>
                <w:color w:val="000000"/>
              </w:rPr>
            </w:pPr>
            <w:r>
              <w:t>External Advisory Committee</w:t>
            </w:r>
          </w:p>
        </w:tc>
        <w:tc>
          <w:tcPr>
            <w:tcW w:w="7200" w:type="dxa"/>
          </w:tcPr>
          <w:p w:rsidR="002A2683" w:rsidRPr="002A2683" w:rsidRDefault="002A2683" w:rsidP="002A2683">
            <w:pPr>
              <w:widowControl w:val="0"/>
              <w:tabs>
                <w:tab w:val="left" w:pos="1440"/>
              </w:tabs>
              <w:ind w:right="-180"/>
              <w:jc w:val="both"/>
            </w:pPr>
            <w:r w:rsidRPr="002A2683">
              <w:t xml:space="preserve">University of Texas M.D. Anderson Cancer Center, </w:t>
            </w:r>
          </w:p>
          <w:p w:rsidR="00C570DF" w:rsidRDefault="002A2683" w:rsidP="002A2683">
            <w:pPr>
              <w:widowControl w:val="0"/>
              <w:tabs>
                <w:tab w:val="left" w:pos="1440"/>
              </w:tabs>
              <w:ind w:right="-180"/>
              <w:jc w:val="both"/>
            </w:pPr>
            <w:r w:rsidRPr="002A2683">
              <w:t>Integrative Medicine</w:t>
            </w:r>
          </w:p>
          <w:p w:rsidR="00D617F1" w:rsidRDefault="00D617F1" w:rsidP="002A2683">
            <w:pPr>
              <w:widowControl w:val="0"/>
              <w:tabs>
                <w:tab w:val="left" w:pos="1440"/>
              </w:tabs>
              <w:ind w:right="-180"/>
              <w:jc w:val="both"/>
              <w:rPr>
                <w:b/>
                <w:smallCaps/>
                <w:snapToGrid w:val="0"/>
                <w:color w:val="000000"/>
              </w:rPr>
            </w:pPr>
          </w:p>
        </w:tc>
        <w:tc>
          <w:tcPr>
            <w:tcW w:w="1350" w:type="dxa"/>
          </w:tcPr>
          <w:p w:rsidR="00C570DF" w:rsidRPr="009648EE" w:rsidRDefault="005C5750" w:rsidP="003C1690">
            <w:pPr>
              <w:ind w:left="-108"/>
            </w:pPr>
            <w:r>
              <w:t>2005</w:t>
            </w:r>
          </w:p>
        </w:tc>
      </w:tr>
      <w:tr w:rsidR="00B920ED" w:rsidTr="00F309B2">
        <w:tc>
          <w:tcPr>
            <w:tcW w:w="2538" w:type="dxa"/>
          </w:tcPr>
          <w:p w:rsidR="00B920ED" w:rsidRDefault="00B920ED" w:rsidP="003C1690">
            <w:pPr>
              <w:widowControl w:val="0"/>
              <w:tabs>
                <w:tab w:val="left" w:pos="1440"/>
              </w:tabs>
              <w:ind w:right="-180"/>
            </w:pPr>
            <w:r>
              <w:t>External Reviewer</w:t>
            </w:r>
          </w:p>
        </w:tc>
        <w:tc>
          <w:tcPr>
            <w:tcW w:w="7200" w:type="dxa"/>
          </w:tcPr>
          <w:p w:rsidR="00B920ED" w:rsidRDefault="00B920ED" w:rsidP="000653CD">
            <w:pPr>
              <w:jc w:val="both"/>
            </w:pPr>
            <w:r>
              <w:t>Pediatrics</w:t>
            </w:r>
          </w:p>
          <w:p w:rsidR="00D617F1" w:rsidRDefault="00D617F1" w:rsidP="000653CD">
            <w:pPr>
              <w:jc w:val="both"/>
            </w:pPr>
          </w:p>
        </w:tc>
        <w:tc>
          <w:tcPr>
            <w:tcW w:w="1350" w:type="dxa"/>
          </w:tcPr>
          <w:p w:rsidR="00B920ED" w:rsidRDefault="00B920ED" w:rsidP="003C1690">
            <w:pPr>
              <w:ind w:left="-108"/>
            </w:pPr>
            <w:r>
              <w:t>2005</w:t>
            </w:r>
            <w:r>
              <w:tab/>
            </w:r>
          </w:p>
        </w:tc>
      </w:tr>
      <w:tr w:rsidR="00B920ED" w:rsidTr="00F309B2">
        <w:tc>
          <w:tcPr>
            <w:tcW w:w="2538" w:type="dxa"/>
          </w:tcPr>
          <w:p w:rsidR="00B920ED" w:rsidRDefault="00B920ED" w:rsidP="003C1690">
            <w:pPr>
              <w:widowControl w:val="0"/>
              <w:tabs>
                <w:tab w:val="left" w:pos="1440"/>
              </w:tabs>
              <w:ind w:right="-180"/>
            </w:pPr>
            <w:r>
              <w:t>Editorial Board</w:t>
            </w:r>
          </w:p>
        </w:tc>
        <w:tc>
          <w:tcPr>
            <w:tcW w:w="7200" w:type="dxa"/>
          </w:tcPr>
          <w:p w:rsidR="00B920ED" w:rsidRDefault="00B920ED" w:rsidP="003C1690">
            <w:pPr>
              <w:jc w:val="both"/>
            </w:pPr>
            <w:r>
              <w:t>Integrative Medicine: A Clinician’s Journal</w:t>
            </w:r>
          </w:p>
          <w:p w:rsidR="00D617F1" w:rsidRDefault="00D617F1" w:rsidP="003C1690">
            <w:pPr>
              <w:jc w:val="both"/>
            </w:pPr>
          </w:p>
        </w:tc>
        <w:tc>
          <w:tcPr>
            <w:tcW w:w="1350" w:type="dxa"/>
          </w:tcPr>
          <w:p w:rsidR="00B920ED" w:rsidRDefault="00B920ED" w:rsidP="00B920ED">
            <w:pPr>
              <w:ind w:left="-108"/>
            </w:pPr>
            <w:r w:rsidRPr="00621394">
              <w:t>2004</w:t>
            </w:r>
          </w:p>
        </w:tc>
      </w:tr>
      <w:tr w:rsidR="00B920ED" w:rsidTr="00F309B2">
        <w:tc>
          <w:tcPr>
            <w:tcW w:w="2538" w:type="dxa"/>
          </w:tcPr>
          <w:p w:rsidR="00B920ED" w:rsidRDefault="009B30F0" w:rsidP="003C1690">
            <w:pPr>
              <w:widowControl w:val="0"/>
              <w:tabs>
                <w:tab w:val="left" w:pos="1440"/>
              </w:tabs>
              <w:ind w:right="-180"/>
            </w:pPr>
            <w:r>
              <w:t>External Reviewer</w:t>
            </w:r>
          </w:p>
        </w:tc>
        <w:tc>
          <w:tcPr>
            <w:tcW w:w="7200" w:type="dxa"/>
          </w:tcPr>
          <w:p w:rsidR="00B920ED" w:rsidRDefault="009B30F0" w:rsidP="003C1690">
            <w:pPr>
              <w:jc w:val="both"/>
            </w:pPr>
            <w:r>
              <w:t>Journal of Law &amp; Religion</w:t>
            </w:r>
          </w:p>
          <w:p w:rsidR="00D617F1" w:rsidRDefault="00D617F1" w:rsidP="003C1690">
            <w:pPr>
              <w:jc w:val="both"/>
            </w:pPr>
          </w:p>
        </w:tc>
        <w:tc>
          <w:tcPr>
            <w:tcW w:w="1350" w:type="dxa"/>
          </w:tcPr>
          <w:p w:rsidR="00B920ED" w:rsidRDefault="00B920ED" w:rsidP="00B920ED">
            <w:pPr>
              <w:ind w:left="-108"/>
            </w:pPr>
            <w:r w:rsidRPr="00621394">
              <w:t>2004</w:t>
            </w:r>
          </w:p>
        </w:tc>
      </w:tr>
      <w:tr w:rsidR="00B920ED" w:rsidTr="00F309B2">
        <w:tc>
          <w:tcPr>
            <w:tcW w:w="2538" w:type="dxa"/>
          </w:tcPr>
          <w:p w:rsidR="00B920ED" w:rsidRDefault="009B30F0" w:rsidP="003C1690">
            <w:pPr>
              <w:widowControl w:val="0"/>
              <w:tabs>
                <w:tab w:val="left" w:pos="1440"/>
              </w:tabs>
              <w:ind w:right="-180"/>
            </w:pPr>
            <w:r>
              <w:t>External Reviewer</w:t>
            </w:r>
          </w:p>
        </w:tc>
        <w:tc>
          <w:tcPr>
            <w:tcW w:w="7200" w:type="dxa"/>
          </w:tcPr>
          <w:p w:rsidR="00B920ED" w:rsidRDefault="009B30F0" w:rsidP="003C1690">
            <w:pPr>
              <w:jc w:val="both"/>
            </w:pPr>
            <w:r>
              <w:t>Alternative Therapies in Health &amp; Medicine</w:t>
            </w:r>
          </w:p>
          <w:p w:rsidR="00D617F1" w:rsidRDefault="00D617F1" w:rsidP="003C1690">
            <w:pPr>
              <w:jc w:val="both"/>
            </w:pPr>
          </w:p>
        </w:tc>
        <w:tc>
          <w:tcPr>
            <w:tcW w:w="1350" w:type="dxa"/>
          </w:tcPr>
          <w:p w:rsidR="00B920ED" w:rsidRDefault="00B920ED" w:rsidP="00B920ED">
            <w:pPr>
              <w:ind w:left="-108"/>
            </w:pPr>
            <w:r w:rsidRPr="00621394">
              <w:t>2004</w:t>
            </w:r>
          </w:p>
        </w:tc>
      </w:tr>
      <w:tr w:rsidR="00B920ED" w:rsidTr="00F309B2">
        <w:tc>
          <w:tcPr>
            <w:tcW w:w="2538" w:type="dxa"/>
          </w:tcPr>
          <w:p w:rsidR="00B920ED" w:rsidRDefault="009B30F0" w:rsidP="003C1690">
            <w:pPr>
              <w:widowControl w:val="0"/>
              <w:tabs>
                <w:tab w:val="left" w:pos="1440"/>
              </w:tabs>
              <w:ind w:right="-180"/>
            </w:pPr>
            <w:r>
              <w:t>External Reviewer</w:t>
            </w:r>
          </w:p>
        </w:tc>
        <w:tc>
          <w:tcPr>
            <w:tcW w:w="7200" w:type="dxa"/>
          </w:tcPr>
          <w:p w:rsidR="00B920ED" w:rsidRDefault="009B30F0" w:rsidP="003C1690">
            <w:pPr>
              <w:jc w:val="both"/>
            </w:pPr>
            <w:r>
              <w:t>Medical Journal of Australia</w:t>
            </w:r>
          </w:p>
          <w:p w:rsidR="00D617F1" w:rsidRDefault="00D617F1" w:rsidP="003C1690">
            <w:pPr>
              <w:jc w:val="both"/>
            </w:pPr>
          </w:p>
        </w:tc>
        <w:tc>
          <w:tcPr>
            <w:tcW w:w="1350" w:type="dxa"/>
          </w:tcPr>
          <w:p w:rsidR="00B920ED" w:rsidRDefault="00B920ED" w:rsidP="003C1690">
            <w:pPr>
              <w:ind w:left="-108"/>
            </w:pPr>
            <w:r>
              <w:t>2004</w:t>
            </w:r>
          </w:p>
        </w:tc>
      </w:tr>
      <w:tr w:rsidR="00C570DF" w:rsidTr="00F309B2">
        <w:tc>
          <w:tcPr>
            <w:tcW w:w="2538" w:type="dxa"/>
          </w:tcPr>
          <w:p w:rsidR="00C570DF" w:rsidRPr="009648EE" w:rsidRDefault="000653CD" w:rsidP="003C1690">
            <w:pPr>
              <w:widowControl w:val="0"/>
              <w:tabs>
                <w:tab w:val="left" w:pos="1440"/>
              </w:tabs>
              <w:ind w:right="-180"/>
              <w:rPr>
                <w:b/>
                <w:smallCaps/>
                <w:snapToGrid w:val="0"/>
                <w:color w:val="000000"/>
              </w:rPr>
            </w:pPr>
            <w:r>
              <w:t>National Advisory Board</w:t>
            </w:r>
          </w:p>
        </w:tc>
        <w:tc>
          <w:tcPr>
            <w:tcW w:w="7200" w:type="dxa"/>
          </w:tcPr>
          <w:p w:rsidR="000653CD" w:rsidRDefault="000653CD" w:rsidP="000653CD">
            <w:pPr>
              <w:jc w:val="both"/>
            </w:pPr>
            <w:r>
              <w:t>Corporate Health Improvement Program, University of Arizona School of Medicine</w:t>
            </w:r>
          </w:p>
          <w:p w:rsidR="00C570DF" w:rsidRDefault="00C570DF" w:rsidP="003C1690">
            <w:pPr>
              <w:widowControl w:val="0"/>
              <w:tabs>
                <w:tab w:val="left" w:pos="1440"/>
              </w:tabs>
              <w:ind w:right="-180"/>
              <w:jc w:val="both"/>
              <w:rPr>
                <w:b/>
                <w:smallCaps/>
                <w:snapToGrid w:val="0"/>
                <w:color w:val="000000"/>
              </w:rPr>
            </w:pPr>
          </w:p>
        </w:tc>
        <w:tc>
          <w:tcPr>
            <w:tcW w:w="1350" w:type="dxa"/>
          </w:tcPr>
          <w:p w:rsidR="00C570DF" w:rsidRPr="009648EE" w:rsidRDefault="000653CD" w:rsidP="003C1690">
            <w:pPr>
              <w:ind w:left="-108"/>
            </w:pPr>
            <w:r>
              <w:t>2004</w:t>
            </w:r>
          </w:p>
        </w:tc>
      </w:tr>
      <w:tr w:rsidR="00C570DF" w:rsidTr="00F309B2">
        <w:tc>
          <w:tcPr>
            <w:tcW w:w="2538" w:type="dxa"/>
          </w:tcPr>
          <w:p w:rsidR="00C570DF" w:rsidRDefault="000653CD" w:rsidP="003C1690">
            <w:r>
              <w:t>Consultant</w:t>
            </w:r>
          </w:p>
        </w:tc>
        <w:tc>
          <w:tcPr>
            <w:tcW w:w="7200" w:type="dxa"/>
          </w:tcPr>
          <w:p w:rsidR="000653CD" w:rsidRPr="00D617F1" w:rsidRDefault="000653CD" w:rsidP="000653CD">
            <w:pPr>
              <w:pStyle w:val="Header"/>
              <w:ind w:left="-18" w:firstLine="15"/>
              <w:rPr>
                <w:snapToGrid w:val="0"/>
                <w:color w:val="000000"/>
              </w:rPr>
            </w:pPr>
            <w:r w:rsidRPr="00D617F1">
              <w:rPr>
                <w:snapToGrid w:val="0"/>
                <w:color w:val="000000"/>
              </w:rPr>
              <w:t xml:space="preserve">Institute of Medicine of the National </w:t>
            </w:r>
          </w:p>
          <w:p w:rsidR="00C570DF" w:rsidRDefault="000653CD" w:rsidP="000653CD">
            <w:pPr>
              <w:pStyle w:val="Header"/>
              <w:ind w:left="-18" w:firstLine="15"/>
              <w:rPr>
                <w:snapToGrid w:val="0"/>
                <w:color w:val="000000"/>
              </w:rPr>
            </w:pPr>
            <w:r w:rsidRPr="00D617F1">
              <w:rPr>
                <w:snapToGrid w:val="0"/>
                <w:color w:val="000000"/>
              </w:rPr>
              <w:t>Academy of Sciences, Committee on Complementary and Alternative Medicine Use by the American Public</w:t>
            </w:r>
          </w:p>
          <w:p w:rsidR="00D617F1" w:rsidRPr="00D617F1" w:rsidRDefault="00D617F1" w:rsidP="000653CD">
            <w:pPr>
              <w:pStyle w:val="Header"/>
              <w:ind w:left="-18" w:firstLine="15"/>
              <w:rPr>
                <w:snapToGrid w:val="0"/>
                <w:color w:val="000000"/>
              </w:rPr>
            </w:pPr>
          </w:p>
        </w:tc>
        <w:tc>
          <w:tcPr>
            <w:tcW w:w="1350" w:type="dxa"/>
          </w:tcPr>
          <w:p w:rsidR="00C570DF" w:rsidRPr="009648EE" w:rsidRDefault="000653CD" w:rsidP="003C1690">
            <w:pPr>
              <w:ind w:left="-108"/>
            </w:pPr>
            <w:r>
              <w:t>2003-2004</w:t>
            </w:r>
          </w:p>
        </w:tc>
      </w:tr>
      <w:tr w:rsidR="00C570DF" w:rsidTr="00F309B2">
        <w:tc>
          <w:tcPr>
            <w:tcW w:w="2538" w:type="dxa"/>
          </w:tcPr>
          <w:p w:rsidR="00C570DF" w:rsidRPr="009648EE" w:rsidRDefault="000653CD" w:rsidP="003C1690">
            <w:pPr>
              <w:widowControl w:val="0"/>
              <w:tabs>
                <w:tab w:val="left" w:pos="1440"/>
              </w:tabs>
              <w:ind w:right="-180"/>
              <w:rPr>
                <w:b/>
                <w:smallCaps/>
                <w:snapToGrid w:val="0"/>
                <w:color w:val="000000"/>
              </w:rPr>
            </w:pPr>
            <w:r>
              <w:t>Transition Team</w:t>
            </w:r>
          </w:p>
        </w:tc>
        <w:tc>
          <w:tcPr>
            <w:tcW w:w="7200" w:type="dxa"/>
          </w:tcPr>
          <w:p w:rsidR="000653CD" w:rsidRPr="00D617F1" w:rsidRDefault="000653CD" w:rsidP="000653CD">
            <w:pPr>
              <w:widowControl w:val="0"/>
              <w:tabs>
                <w:tab w:val="left" w:pos="1440"/>
              </w:tabs>
              <w:ind w:right="-180"/>
              <w:jc w:val="both"/>
              <w:rPr>
                <w:snapToGrid w:val="0"/>
                <w:color w:val="000000"/>
              </w:rPr>
            </w:pPr>
            <w:r w:rsidRPr="00D617F1">
              <w:rPr>
                <w:snapToGrid w:val="0"/>
                <w:color w:val="000000"/>
              </w:rPr>
              <w:t>Harvard Medical School Osher Institute and</w:t>
            </w:r>
          </w:p>
          <w:p w:rsidR="00C570DF" w:rsidRDefault="000653CD" w:rsidP="000653CD">
            <w:pPr>
              <w:widowControl w:val="0"/>
              <w:tabs>
                <w:tab w:val="left" w:pos="1440"/>
              </w:tabs>
              <w:ind w:right="-180"/>
              <w:jc w:val="both"/>
              <w:rPr>
                <w:snapToGrid w:val="0"/>
                <w:color w:val="000000"/>
              </w:rPr>
            </w:pPr>
            <w:r w:rsidRPr="00D617F1">
              <w:rPr>
                <w:snapToGrid w:val="0"/>
                <w:color w:val="000000"/>
              </w:rPr>
              <w:t>Integrative Care Clinic at Brigham &amp; Women’s Hospital</w:t>
            </w:r>
          </w:p>
          <w:p w:rsidR="00D617F1" w:rsidRPr="00D617F1" w:rsidRDefault="00D617F1" w:rsidP="000653CD">
            <w:pPr>
              <w:widowControl w:val="0"/>
              <w:tabs>
                <w:tab w:val="left" w:pos="1440"/>
              </w:tabs>
              <w:ind w:right="-180"/>
              <w:jc w:val="both"/>
              <w:rPr>
                <w:snapToGrid w:val="0"/>
                <w:color w:val="000000"/>
              </w:rPr>
            </w:pPr>
          </w:p>
        </w:tc>
        <w:tc>
          <w:tcPr>
            <w:tcW w:w="1350" w:type="dxa"/>
          </w:tcPr>
          <w:p w:rsidR="00C570DF" w:rsidRPr="009648EE" w:rsidRDefault="000653CD" w:rsidP="003C1690">
            <w:pPr>
              <w:ind w:left="-108"/>
            </w:pPr>
            <w:r>
              <w:t>2003-2004</w:t>
            </w:r>
          </w:p>
        </w:tc>
      </w:tr>
      <w:tr w:rsidR="00C570DF" w:rsidTr="00F309B2">
        <w:tc>
          <w:tcPr>
            <w:tcW w:w="2538" w:type="dxa"/>
          </w:tcPr>
          <w:p w:rsidR="00C570DF" w:rsidRDefault="000653CD" w:rsidP="003C1690">
            <w:pPr>
              <w:widowControl w:val="0"/>
              <w:tabs>
                <w:tab w:val="left" w:pos="1440"/>
              </w:tabs>
              <w:ind w:right="-180"/>
              <w:rPr>
                <w:b/>
              </w:rPr>
            </w:pPr>
            <w:r>
              <w:t>Clinic Steering Committee</w:t>
            </w:r>
          </w:p>
        </w:tc>
        <w:tc>
          <w:tcPr>
            <w:tcW w:w="7200" w:type="dxa"/>
          </w:tcPr>
          <w:p w:rsidR="00C570DF" w:rsidRPr="004D1BC9" w:rsidRDefault="000653CD" w:rsidP="003C1690">
            <w:pPr>
              <w:tabs>
                <w:tab w:val="left" w:pos="-1440"/>
              </w:tabs>
              <w:jc w:val="both"/>
            </w:pPr>
            <w:r>
              <w:t>Harvard Medical School Osher Institute</w:t>
            </w:r>
          </w:p>
        </w:tc>
        <w:tc>
          <w:tcPr>
            <w:tcW w:w="1350" w:type="dxa"/>
          </w:tcPr>
          <w:p w:rsidR="00C570DF" w:rsidRPr="003C47B3" w:rsidRDefault="000653CD" w:rsidP="003C1690">
            <w:pPr>
              <w:ind w:left="-108"/>
            </w:pPr>
            <w:r>
              <w:t>2002-2004</w:t>
            </w:r>
          </w:p>
        </w:tc>
      </w:tr>
      <w:tr w:rsidR="00884452" w:rsidTr="00F309B2">
        <w:tc>
          <w:tcPr>
            <w:tcW w:w="2538" w:type="dxa"/>
          </w:tcPr>
          <w:p w:rsidR="00884452" w:rsidRDefault="00884452" w:rsidP="003C1690">
            <w:pPr>
              <w:widowControl w:val="0"/>
              <w:tabs>
                <w:tab w:val="left" w:pos="1440"/>
              </w:tabs>
              <w:ind w:right="-180"/>
            </w:pPr>
          </w:p>
        </w:tc>
        <w:tc>
          <w:tcPr>
            <w:tcW w:w="7200" w:type="dxa"/>
          </w:tcPr>
          <w:p w:rsidR="00884452" w:rsidRDefault="00884452" w:rsidP="003C1690">
            <w:pPr>
              <w:tabs>
                <w:tab w:val="left" w:pos="-1440"/>
              </w:tabs>
              <w:jc w:val="both"/>
            </w:pPr>
          </w:p>
        </w:tc>
        <w:tc>
          <w:tcPr>
            <w:tcW w:w="1350" w:type="dxa"/>
          </w:tcPr>
          <w:p w:rsidR="00884452" w:rsidRDefault="00884452" w:rsidP="003C1690">
            <w:pPr>
              <w:ind w:left="-108"/>
            </w:pPr>
          </w:p>
        </w:tc>
      </w:tr>
      <w:tr w:rsidR="00C570DF" w:rsidTr="00F309B2">
        <w:tc>
          <w:tcPr>
            <w:tcW w:w="2538" w:type="dxa"/>
          </w:tcPr>
          <w:p w:rsidR="00C570DF" w:rsidRPr="009648EE" w:rsidRDefault="000653CD" w:rsidP="003C1690">
            <w:pPr>
              <w:widowControl w:val="0"/>
              <w:tabs>
                <w:tab w:val="left" w:pos="1440"/>
              </w:tabs>
              <w:ind w:right="-180"/>
              <w:rPr>
                <w:b/>
                <w:smallCaps/>
                <w:snapToGrid w:val="0"/>
                <w:color w:val="000000"/>
              </w:rPr>
            </w:pPr>
            <w:r>
              <w:t>Planning Committee</w:t>
            </w:r>
          </w:p>
        </w:tc>
        <w:tc>
          <w:tcPr>
            <w:tcW w:w="7200" w:type="dxa"/>
          </w:tcPr>
          <w:p w:rsidR="00C570DF" w:rsidRDefault="000653CD" w:rsidP="003C1690">
            <w:pPr>
              <w:widowControl w:val="0"/>
              <w:tabs>
                <w:tab w:val="left" w:pos="1440"/>
              </w:tabs>
              <w:ind w:right="-180"/>
              <w:jc w:val="both"/>
            </w:pPr>
            <w:r>
              <w:t>Harvard Medical School Osher Institute</w:t>
            </w:r>
          </w:p>
          <w:p w:rsidR="00D617F1" w:rsidRDefault="00D617F1" w:rsidP="003C1690">
            <w:pPr>
              <w:widowControl w:val="0"/>
              <w:tabs>
                <w:tab w:val="left" w:pos="1440"/>
              </w:tabs>
              <w:ind w:right="-180"/>
              <w:jc w:val="both"/>
              <w:rPr>
                <w:b/>
                <w:smallCaps/>
                <w:snapToGrid w:val="0"/>
                <w:color w:val="000000"/>
              </w:rPr>
            </w:pPr>
          </w:p>
        </w:tc>
        <w:tc>
          <w:tcPr>
            <w:tcW w:w="1350" w:type="dxa"/>
          </w:tcPr>
          <w:p w:rsidR="00C570DF" w:rsidRDefault="000653CD" w:rsidP="003C1690">
            <w:pPr>
              <w:ind w:left="-108"/>
            </w:pPr>
            <w:r>
              <w:t>2002-2005</w:t>
            </w:r>
          </w:p>
        </w:tc>
      </w:tr>
      <w:tr w:rsidR="00C570DF" w:rsidTr="00F309B2">
        <w:tc>
          <w:tcPr>
            <w:tcW w:w="2538" w:type="dxa"/>
          </w:tcPr>
          <w:p w:rsidR="00C570DF" w:rsidRPr="009648EE" w:rsidRDefault="000653CD" w:rsidP="003C1690">
            <w:pPr>
              <w:widowControl w:val="0"/>
              <w:tabs>
                <w:tab w:val="left" w:pos="1440"/>
              </w:tabs>
              <w:ind w:right="-180"/>
              <w:rPr>
                <w:b/>
                <w:smallCaps/>
                <w:snapToGrid w:val="0"/>
                <w:color w:val="000000"/>
              </w:rPr>
            </w:pPr>
            <w:r>
              <w:t>Advisor to Dr. Eisenberg</w:t>
            </w:r>
          </w:p>
        </w:tc>
        <w:tc>
          <w:tcPr>
            <w:tcW w:w="7200" w:type="dxa"/>
          </w:tcPr>
          <w:p w:rsidR="000653CD" w:rsidRPr="00D617F1" w:rsidRDefault="000653CD" w:rsidP="000653CD">
            <w:pPr>
              <w:widowControl w:val="0"/>
              <w:tabs>
                <w:tab w:val="left" w:pos="1440"/>
              </w:tabs>
              <w:ind w:right="-180"/>
              <w:rPr>
                <w:snapToGrid w:val="0"/>
                <w:color w:val="000000"/>
              </w:rPr>
            </w:pPr>
            <w:r w:rsidRPr="00D617F1">
              <w:rPr>
                <w:snapToGrid w:val="0"/>
                <w:color w:val="000000"/>
              </w:rPr>
              <w:t>Massachusetts Special Commission on</w:t>
            </w:r>
          </w:p>
          <w:p w:rsidR="00C570DF" w:rsidRDefault="000653CD" w:rsidP="000653CD">
            <w:pPr>
              <w:widowControl w:val="0"/>
              <w:tabs>
                <w:tab w:val="left" w:pos="1440"/>
              </w:tabs>
              <w:ind w:right="-180"/>
              <w:rPr>
                <w:snapToGrid w:val="0"/>
                <w:color w:val="000000"/>
              </w:rPr>
            </w:pPr>
            <w:r w:rsidRPr="00D617F1">
              <w:rPr>
                <w:snapToGrid w:val="0"/>
                <w:color w:val="000000"/>
              </w:rPr>
              <w:t>Complementary and Alternative Medical Practitioners</w:t>
            </w:r>
          </w:p>
          <w:p w:rsidR="00D617F1" w:rsidRPr="00D617F1" w:rsidRDefault="00D617F1" w:rsidP="000653CD">
            <w:pPr>
              <w:widowControl w:val="0"/>
              <w:tabs>
                <w:tab w:val="left" w:pos="1440"/>
              </w:tabs>
              <w:ind w:right="-180"/>
              <w:rPr>
                <w:snapToGrid w:val="0"/>
                <w:color w:val="000000"/>
              </w:rPr>
            </w:pPr>
          </w:p>
        </w:tc>
        <w:tc>
          <w:tcPr>
            <w:tcW w:w="1350" w:type="dxa"/>
          </w:tcPr>
          <w:p w:rsidR="00C570DF" w:rsidRPr="009648EE" w:rsidRDefault="000653CD" w:rsidP="003C1690">
            <w:pPr>
              <w:ind w:left="-108"/>
            </w:pPr>
            <w:r>
              <w:t>2002-2003</w:t>
            </w:r>
          </w:p>
        </w:tc>
      </w:tr>
      <w:tr w:rsidR="009B30F0" w:rsidTr="00F309B2">
        <w:tc>
          <w:tcPr>
            <w:tcW w:w="2538" w:type="dxa"/>
          </w:tcPr>
          <w:p w:rsidR="009B30F0" w:rsidRDefault="009B30F0" w:rsidP="003C1690">
            <w:pPr>
              <w:widowControl w:val="0"/>
              <w:tabs>
                <w:tab w:val="left" w:pos="1440"/>
              </w:tabs>
              <w:ind w:right="-180"/>
            </w:pPr>
            <w:r>
              <w:t>External Reviewer</w:t>
            </w:r>
          </w:p>
        </w:tc>
        <w:tc>
          <w:tcPr>
            <w:tcW w:w="7200" w:type="dxa"/>
          </w:tcPr>
          <w:p w:rsidR="009B30F0" w:rsidRDefault="009B30F0" w:rsidP="000653CD">
            <w:pPr>
              <w:widowControl w:val="0"/>
              <w:tabs>
                <w:tab w:val="left" w:pos="1440"/>
              </w:tabs>
              <w:ind w:right="-180"/>
              <w:jc w:val="both"/>
            </w:pPr>
            <w:r w:rsidRPr="00D617F1">
              <w:t>American Journal of Law, Medicine &amp; Ethics</w:t>
            </w:r>
          </w:p>
          <w:p w:rsidR="00D617F1" w:rsidRPr="00D617F1" w:rsidRDefault="00D617F1" w:rsidP="000653CD">
            <w:pPr>
              <w:widowControl w:val="0"/>
              <w:tabs>
                <w:tab w:val="left" w:pos="1440"/>
              </w:tabs>
              <w:ind w:right="-180"/>
              <w:jc w:val="both"/>
              <w:rPr>
                <w:snapToGrid w:val="0"/>
                <w:color w:val="000000"/>
              </w:rPr>
            </w:pPr>
          </w:p>
        </w:tc>
        <w:tc>
          <w:tcPr>
            <w:tcW w:w="1350" w:type="dxa"/>
          </w:tcPr>
          <w:p w:rsidR="009B30F0" w:rsidRDefault="009B30F0" w:rsidP="003C1690">
            <w:pPr>
              <w:ind w:left="-108"/>
            </w:pPr>
            <w:r>
              <w:t>2002</w:t>
            </w:r>
          </w:p>
        </w:tc>
      </w:tr>
      <w:tr w:rsidR="00C570DF" w:rsidTr="00F309B2">
        <w:tc>
          <w:tcPr>
            <w:tcW w:w="2538" w:type="dxa"/>
          </w:tcPr>
          <w:p w:rsidR="00C570DF" w:rsidRPr="009648EE" w:rsidRDefault="000653CD" w:rsidP="003C1690">
            <w:pPr>
              <w:widowControl w:val="0"/>
              <w:tabs>
                <w:tab w:val="left" w:pos="1440"/>
              </w:tabs>
              <w:ind w:right="-180"/>
              <w:rPr>
                <w:b/>
                <w:smallCaps/>
                <w:snapToGrid w:val="0"/>
                <w:color w:val="000000"/>
              </w:rPr>
            </w:pPr>
            <w:r>
              <w:lastRenderedPageBreak/>
              <w:t>Research Advisory Council</w:t>
            </w:r>
          </w:p>
        </w:tc>
        <w:tc>
          <w:tcPr>
            <w:tcW w:w="7200" w:type="dxa"/>
          </w:tcPr>
          <w:p w:rsidR="00D14DDA" w:rsidRPr="00D617F1" w:rsidRDefault="000653CD" w:rsidP="000653CD">
            <w:pPr>
              <w:widowControl w:val="0"/>
              <w:tabs>
                <w:tab w:val="left" w:pos="1440"/>
              </w:tabs>
              <w:ind w:right="-180"/>
              <w:jc w:val="both"/>
              <w:rPr>
                <w:snapToGrid w:val="0"/>
                <w:color w:val="000000"/>
              </w:rPr>
            </w:pPr>
            <w:r w:rsidRPr="00D617F1">
              <w:rPr>
                <w:snapToGrid w:val="0"/>
                <w:color w:val="000000"/>
              </w:rPr>
              <w:t xml:space="preserve">Religion, Health and Healing Initiative, Center for the </w:t>
            </w:r>
          </w:p>
          <w:p w:rsidR="00C570DF" w:rsidRDefault="000653CD" w:rsidP="000653CD">
            <w:pPr>
              <w:widowControl w:val="0"/>
              <w:tabs>
                <w:tab w:val="left" w:pos="1440"/>
              </w:tabs>
              <w:ind w:right="-180"/>
              <w:jc w:val="both"/>
              <w:rPr>
                <w:snapToGrid w:val="0"/>
                <w:color w:val="000000"/>
              </w:rPr>
            </w:pPr>
            <w:r w:rsidRPr="00D617F1">
              <w:rPr>
                <w:snapToGrid w:val="0"/>
                <w:color w:val="000000"/>
              </w:rPr>
              <w:t>Study of World Religions, Harvard Divinity School</w:t>
            </w:r>
          </w:p>
          <w:p w:rsidR="00D617F1" w:rsidRPr="00D617F1" w:rsidRDefault="00D617F1" w:rsidP="000653CD">
            <w:pPr>
              <w:widowControl w:val="0"/>
              <w:tabs>
                <w:tab w:val="left" w:pos="1440"/>
              </w:tabs>
              <w:ind w:right="-180"/>
              <w:jc w:val="both"/>
              <w:rPr>
                <w:snapToGrid w:val="0"/>
                <w:color w:val="000000"/>
              </w:rPr>
            </w:pPr>
          </w:p>
        </w:tc>
        <w:tc>
          <w:tcPr>
            <w:tcW w:w="1350" w:type="dxa"/>
          </w:tcPr>
          <w:p w:rsidR="00C570DF" w:rsidRDefault="000653CD" w:rsidP="003C1690">
            <w:pPr>
              <w:ind w:left="-108"/>
            </w:pPr>
            <w:r>
              <w:t>2001-2002</w:t>
            </w:r>
          </w:p>
        </w:tc>
      </w:tr>
      <w:tr w:rsidR="00C570DF" w:rsidTr="00F309B2">
        <w:tc>
          <w:tcPr>
            <w:tcW w:w="2538" w:type="dxa"/>
          </w:tcPr>
          <w:p w:rsidR="00C570DF" w:rsidRPr="009648EE" w:rsidRDefault="00F12574" w:rsidP="003C1690">
            <w:pPr>
              <w:widowControl w:val="0"/>
              <w:tabs>
                <w:tab w:val="left" w:pos="1440"/>
              </w:tabs>
              <w:ind w:right="-180"/>
              <w:rPr>
                <w:b/>
                <w:smallCaps/>
                <w:snapToGrid w:val="0"/>
                <w:color w:val="000000"/>
              </w:rPr>
            </w:pPr>
            <w:r>
              <w:t>Invited Participant</w:t>
            </w:r>
          </w:p>
        </w:tc>
        <w:tc>
          <w:tcPr>
            <w:tcW w:w="7200" w:type="dxa"/>
          </w:tcPr>
          <w:p w:rsidR="00F12574" w:rsidRPr="00D617F1" w:rsidRDefault="00F12574" w:rsidP="00F12574">
            <w:pPr>
              <w:widowControl w:val="0"/>
              <w:tabs>
                <w:tab w:val="left" w:pos="1440"/>
              </w:tabs>
              <w:ind w:right="-180"/>
              <w:jc w:val="both"/>
              <w:rPr>
                <w:snapToGrid w:val="0"/>
                <w:color w:val="000000"/>
              </w:rPr>
            </w:pPr>
            <w:r w:rsidRPr="00D617F1">
              <w:rPr>
                <w:snapToGrid w:val="0"/>
                <w:color w:val="000000"/>
              </w:rPr>
              <w:t xml:space="preserve">Complementary and Alternative Medicine Funding </w:t>
            </w:r>
          </w:p>
          <w:p w:rsidR="00F12574" w:rsidRPr="00D617F1" w:rsidRDefault="00F12574" w:rsidP="00F12574">
            <w:pPr>
              <w:widowControl w:val="0"/>
              <w:tabs>
                <w:tab w:val="left" w:pos="1440"/>
              </w:tabs>
              <w:ind w:right="-180"/>
              <w:jc w:val="both"/>
              <w:rPr>
                <w:snapToGrid w:val="0"/>
                <w:color w:val="000000"/>
              </w:rPr>
            </w:pPr>
            <w:r w:rsidRPr="00D617F1">
              <w:rPr>
                <w:snapToGrid w:val="0"/>
                <w:color w:val="000000"/>
              </w:rPr>
              <w:t xml:space="preserve">Priorities, Toronto Hospital for Sick Children </w:t>
            </w:r>
          </w:p>
          <w:p w:rsidR="00C570DF" w:rsidRDefault="00F12574" w:rsidP="00F12574">
            <w:pPr>
              <w:widowControl w:val="0"/>
              <w:tabs>
                <w:tab w:val="left" w:pos="1440"/>
              </w:tabs>
              <w:ind w:right="-180"/>
              <w:jc w:val="both"/>
              <w:rPr>
                <w:snapToGrid w:val="0"/>
                <w:color w:val="000000"/>
              </w:rPr>
            </w:pPr>
            <w:r w:rsidRPr="00D617F1">
              <w:rPr>
                <w:snapToGrid w:val="0"/>
                <w:color w:val="000000"/>
              </w:rPr>
              <w:t>Canada (Toronto)</w:t>
            </w:r>
          </w:p>
          <w:p w:rsidR="00D617F1" w:rsidRPr="00D617F1" w:rsidRDefault="00D617F1" w:rsidP="00F12574">
            <w:pPr>
              <w:widowControl w:val="0"/>
              <w:tabs>
                <w:tab w:val="left" w:pos="1440"/>
              </w:tabs>
              <w:ind w:right="-180"/>
              <w:jc w:val="both"/>
              <w:rPr>
                <w:snapToGrid w:val="0"/>
                <w:color w:val="000000"/>
              </w:rPr>
            </w:pPr>
          </w:p>
        </w:tc>
        <w:tc>
          <w:tcPr>
            <w:tcW w:w="1350" w:type="dxa"/>
          </w:tcPr>
          <w:p w:rsidR="00C570DF" w:rsidRDefault="00F12574" w:rsidP="003C1690">
            <w:pPr>
              <w:ind w:left="-108"/>
            </w:pPr>
            <w:r>
              <w:t>2001</w:t>
            </w:r>
          </w:p>
        </w:tc>
      </w:tr>
      <w:tr w:rsidR="00C570DF" w:rsidTr="00F309B2">
        <w:tc>
          <w:tcPr>
            <w:tcW w:w="2538" w:type="dxa"/>
          </w:tcPr>
          <w:p w:rsidR="00C570DF" w:rsidRPr="009648EE" w:rsidRDefault="00CA5A4D" w:rsidP="003C1690">
            <w:pPr>
              <w:widowControl w:val="0"/>
              <w:tabs>
                <w:tab w:val="left" w:pos="1440"/>
              </w:tabs>
              <w:ind w:right="-180"/>
              <w:rPr>
                <w:b/>
                <w:smallCaps/>
                <w:snapToGrid w:val="0"/>
                <w:color w:val="000000"/>
              </w:rPr>
            </w:pPr>
            <w:r>
              <w:t>Invited Participant</w:t>
            </w:r>
            <w:r>
              <w:tab/>
            </w:r>
          </w:p>
        </w:tc>
        <w:tc>
          <w:tcPr>
            <w:tcW w:w="7200" w:type="dxa"/>
          </w:tcPr>
          <w:p w:rsidR="00C570DF" w:rsidRDefault="00CA5A4D" w:rsidP="003C1690">
            <w:pPr>
              <w:pStyle w:val="Level1"/>
              <w:numPr>
                <w:ilvl w:val="0"/>
                <w:numId w:val="0"/>
              </w:numPr>
              <w:tabs>
                <w:tab w:val="left" w:pos="-1440"/>
              </w:tabs>
              <w:ind w:right="-180"/>
            </w:pPr>
            <w:r>
              <w:t>Roundtable, Health Law and Ethics (Toronto)</w:t>
            </w:r>
          </w:p>
          <w:p w:rsidR="00D617F1" w:rsidRDefault="00D617F1" w:rsidP="003C1690">
            <w:pPr>
              <w:pStyle w:val="Level1"/>
              <w:numPr>
                <w:ilvl w:val="0"/>
                <w:numId w:val="0"/>
              </w:numPr>
              <w:tabs>
                <w:tab w:val="left" w:pos="-1440"/>
              </w:tabs>
              <w:ind w:right="-180"/>
              <w:rPr>
                <w:b/>
                <w:smallCaps/>
                <w:color w:val="000000"/>
              </w:rPr>
            </w:pPr>
          </w:p>
        </w:tc>
        <w:tc>
          <w:tcPr>
            <w:tcW w:w="1350" w:type="dxa"/>
          </w:tcPr>
          <w:p w:rsidR="00C570DF" w:rsidRDefault="00CA5A4D" w:rsidP="003C1690">
            <w:pPr>
              <w:ind w:left="-108"/>
            </w:pPr>
            <w:r>
              <w:t>2001</w:t>
            </w:r>
          </w:p>
        </w:tc>
      </w:tr>
      <w:tr w:rsidR="00C570DF" w:rsidTr="00F309B2">
        <w:tc>
          <w:tcPr>
            <w:tcW w:w="2538" w:type="dxa"/>
          </w:tcPr>
          <w:p w:rsidR="00C570DF" w:rsidRPr="009648EE" w:rsidRDefault="004977E5" w:rsidP="003C1690">
            <w:pPr>
              <w:widowControl w:val="0"/>
              <w:tabs>
                <w:tab w:val="left" w:pos="1440"/>
              </w:tabs>
              <w:ind w:right="-180"/>
              <w:rPr>
                <w:b/>
                <w:smallCaps/>
                <w:snapToGrid w:val="0"/>
                <w:color w:val="000000"/>
              </w:rPr>
            </w:pPr>
            <w:r>
              <w:t>Advisor to Dr. Eisenberg</w:t>
            </w:r>
          </w:p>
        </w:tc>
        <w:tc>
          <w:tcPr>
            <w:tcW w:w="7200" w:type="dxa"/>
          </w:tcPr>
          <w:p w:rsidR="00C570DF" w:rsidRDefault="00CA5A4D" w:rsidP="00CA5A4D">
            <w:pPr>
              <w:widowControl w:val="0"/>
              <w:tabs>
                <w:tab w:val="left" w:pos="1440"/>
              </w:tabs>
              <w:ind w:right="-180"/>
              <w:rPr>
                <w:snapToGrid w:val="0"/>
                <w:color w:val="000000"/>
              </w:rPr>
            </w:pPr>
            <w:r w:rsidRPr="00D617F1">
              <w:rPr>
                <w:snapToGrid w:val="0"/>
                <w:color w:val="000000"/>
              </w:rPr>
              <w:t>Federation of State Medical Boards, Model Guidelines for Complementary and Alternative Therapies in Medical Practice</w:t>
            </w:r>
          </w:p>
          <w:p w:rsidR="00D617F1" w:rsidRPr="00D617F1" w:rsidRDefault="00D617F1" w:rsidP="00CA5A4D">
            <w:pPr>
              <w:widowControl w:val="0"/>
              <w:tabs>
                <w:tab w:val="left" w:pos="1440"/>
              </w:tabs>
              <w:ind w:right="-180"/>
              <w:rPr>
                <w:snapToGrid w:val="0"/>
                <w:color w:val="000000"/>
              </w:rPr>
            </w:pPr>
          </w:p>
        </w:tc>
        <w:tc>
          <w:tcPr>
            <w:tcW w:w="1350" w:type="dxa"/>
          </w:tcPr>
          <w:p w:rsidR="00C570DF" w:rsidRDefault="00CA5A4D" w:rsidP="003C1690">
            <w:pPr>
              <w:ind w:left="-108"/>
            </w:pPr>
            <w:r>
              <w:t>2000-2002</w:t>
            </w:r>
          </w:p>
        </w:tc>
      </w:tr>
      <w:tr w:rsidR="00673AD7" w:rsidTr="00F309B2">
        <w:tc>
          <w:tcPr>
            <w:tcW w:w="2538" w:type="dxa"/>
          </w:tcPr>
          <w:p w:rsidR="00673AD7" w:rsidRDefault="00673AD7" w:rsidP="003C1690">
            <w:pPr>
              <w:widowControl w:val="0"/>
              <w:tabs>
                <w:tab w:val="left" w:pos="1440"/>
              </w:tabs>
              <w:ind w:right="-180"/>
            </w:pPr>
            <w:r>
              <w:t>External Reviewer</w:t>
            </w:r>
          </w:p>
        </w:tc>
        <w:tc>
          <w:tcPr>
            <w:tcW w:w="7200" w:type="dxa"/>
          </w:tcPr>
          <w:p w:rsidR="00673AD7" w:rsidRDefault="00673AD7" w:rsidP="003C1690">
            <w:pPr>
              <w:widowControl w:val="0"/>
              <w:tabs>
                <w:tab w:val="left" w:pos="1440"/>
              </w:tabs>
              <w:ind w:right="-180"/>
              <w:jc w:val="both"/>
            </w:pPr>
            <w:r w:rsidRPr="00D617F1">
              <w:t>University of Michigan Press</w:t>
            </w:r>
          </w:p>
          <w:p w:rsidR="00D617F1" w:rsidRPr="00D617F1" w:rsidRDefault="00D617F1" w:rsidP="003C1690">
            <w:pPr>
              <w:widowControl w:val="0"/>
              <w:tabs>
                <w:tab w:val="left" w:pos="1440"/>
              </w:tabs>
              <w:ind w:right="-180"/>
              <w:jc w:val="both"/>
            </w:pPr>
          </w:p>
        </w:tc>
        <w:tc>
          <w:tcPr>
            <w:tcW w:w="1350" w:type="dxa"/>
          </w:tcPr>
          <w:p w:rsidR="00673AD7" w:rsidRDefault="00131891" w:rsidP="003C1690">
            <w:pPr>
              <w:ind w:left="-108"/>
            </w:pPr>
            <w:r>
              <w:t>2000</w:t>
            </w:r>
          </w:p>
        </w:tc>
      </w:tr>
      <w:tr w:rsidR="00673AD7" w:rsidTr="00F309B2">
        <w:tc>
          <w:tcPr>
            <w:tcW w:w="2538" w:type="dxa"/>
          </w:tcPr>
          <w:p w:rsidR="00673AD7" w:rsidRDefault="00673AD7" w:rsidP="003C1690">
            <w:pPr>
              <w:widowControl w:val="0"/>
              <w:tabs>
                <w:tab w:val="left" w:pos="1440"/>
              </w:tabs>
              <w:ind w:right="-180"/>
            </w:pPr>
            <w:r>
              <w:t>Legal Editor</w:t>
            </w:r>
            <w:r>
              <w:tab/>
            </w:r>
          </w:p>
        </w:tc>
        <w:tc>
          <w:tcPr>
            <w:tcW w:w="7200" w:type="dxa"/>
          </w:tcPr>
          <w:p w:rsidR="00673AD7" w:rsidRDefault="00673AD7" w:rsidP="003C1690">
            <w:pPr>
              <w:widowControl w:val="0"/>
              <w:tabs>
                <w:tab w:val="left" w:pos="1440"/>
              </w:tabs>
              <w:ind w:right="-180"/>
              <w:jc w:val="both"/>
            </w:pPr>
            <w:r w:rsidRPr="00D617F1">
              <w:t>Alternative Healthcare Management</w:t>
            </w:r>
          </w:p>
          <w:p w:rsidR="00D617F1" w:rsidRPr="00D617F1" w:rsidRDefault="00D617F1" w:rsidP="003C1690">
            <w:pPr>
              <w:widowControl w:val="0"/>
              <w:tabs>
                <w:tab w:val="left" w:pos="1440"/>
              </w:tabs>
              <w:ind w:right="-180"/>
              <w:jc w:val="both"/>
            </w:pPr>
          </w:p>
        </w:tc>
        <w:tc>
          <w:tcPr>
            <w:tcW w:w="1350" w:type="dxa"/>
          </w:tcPr>
          <w:p w:rsidR="00673AD7" w:rsidRDefault="00673AD7" w:rsidP="003C1690">
            <w:pPr>
              <w:ind w:left="-108"/>
            </w:pPr>
            <w:r>
              <w:t>1998-1999</w:t>
            </w:r>
          </w:p>
        </w:tc>
      </w:tr>
      <w:tr w:rsidR="00C570DF" w:rsidTr="00F309B2">
        <w:tc>
          <w:tcPr>
            <w:tcW w:w="2538" w:type="dxa"/>
          </w:tcPr>
          <w:p w:rsidR="00C570DF" w:rsidRPr="001F5A3B" w:rsidRDefault="004977E5" w:rsidP="003C1690">
            <w:pPr>
              <w:widowControl w:val="0"/>
              <w:tabs>
                <w:tab w:val="left" w:pos="1440"/>
              </w:tabs>
              <w:ind w:right="-180"/>
              <w:rPr>
                <w:b/>
                <w:smallCaps/>
                <w:snapToGrid w:val="0"/>
                <w:color w:val="000000"/>
              </w:rPr>
            </w:pPr>
            <w:r>
              <w:t>Hospice volunteer</w:t>
            </w:r>
          </w:p>
        </w:tc>
        <w:tc>
          <w:tcPr>
            <w:tcW w:w="7200" w:type="dxa"/>
          </w:tcPr>
          <w:p w:rsidR="00C570DF" w:rsidRDefault="004977E5" w:rsidP="003C1690">
            <w:pPr>
              <w:widowControl w:val="0"/>
              <w:tabs>
                <w:tab w:val="left" w:pos="1440"/>
              </w:tabs>
              <w:ind w:right="-180"/>
              <w:jc w:val="both"/>
            </w:pPr>
            <w:r w:rsidRPr="00D617F1">
              <w:t>Veterans’ Administration Hospital (LA)</w:t>
            </w:r>
          </w:p>
          <w:p w:rsidR="00D617F1" w:rsidRPr="00D617F1" w:rsidRDefault="00D617F1" w:rsidP="003C1690">
            <w:pPr>
              <w:widowControl w:val="0"/>
              <w:tabs>
                <w:tab w:val="left" w:pos="1440"/>
              </w:tabs>
              <w:ind w:right="-180"/>
              <w:jc w:val="both"/>
              <w:rPr>
                <w:snapToGrid w:val="0"/>
                <w:color w:val="000000"/>
              </w:rPr>
            </w:pPr>
          </w:p>
        </w:tc>
        <w:tc>
          <w:tcPr>
            <w:tcW w:w="1350" w:type="dxa"/>
          </w:tcPr>
          <w:p w:rsidR="00C570DF" w:rsidRDefault="004977E5" w:rsidP="003C1690">
            <w:pPr>
              <w:ind w:left="-108"/>
            </w:pPr>
            <w:r>
              <w:t>1998</w:t>
            </w:r>
          </w:p>
        </w:tc>
      </w:tr>
      <w:tr w:rsidR="004977E5" w:rsidTr="00F309B2">
        <w:tc>
          <w:tcPr>
            <w:tcW w:w="2538" w:type="dxa"/>
          </w:tcPr>
          <w:p w:rsidR="004977E5" w:rsidRPr="009648EE" w:rsidRDefault="0096126D" w:rsidP="003C1690">
            <w:pPr>
              <w:widowControl w:val="0"/>
              <w:tabs>
                <w:tab w:val="left" w:pos="1440"/>
              </w:tabs>
              <w:ind w:right="-180"/>
              <w:rPr>
                <w:b/>
                <w:smallCaps/>
                <w:snapToGrid w:val="0"/>
                <w:color w:val="000000"/>
              </w:rPr>
            </w:pPr>
            <w:r>
              <w:t>Board of Directors</w:t>
            </w:r>
          </w:p>
        </w:tc>
        <w:tc>
          <w:tcPr>
            <w:tcW w:w="7200" w:type="dxa"/>
          </w:tcPr>
          <w:p w:rsidR="004977E5" w:rsidRPr="00D617F1" w:rsidRDefault="004977E5" w:rsidP="004977E5">
            <w:pPr>
              <w:widowControl w:val="0"/>
              <w:tabs>
                <w:tab w:val="left" w:pos="1440"/>
              </w:tabs>
              <w:ind w:right="-180"/>
              <w:jc w:val="both"/>
              <w:rPr>
                <w:snapToGrid w:val="0"/>
                <w:color w:val="000000"/>
              </w:rPr>
            </w:pPr>
            <w:r w:rsidRPr="00D617F1">
              <w:rPr>
                <w:snapToGrid w:val="0"/>
                <w:color w:val="000000"/>
              </w:rPr>
              <w:t xml:space="preserve">New Creek Foundation for Research and Education on </w:t>
            </w:r>
          </w:p>
          <w:p w:rsidR="004977E5" w:rsidRDefault="004977E5" w:rsidP="004977E5">
            <w:pPr>
              <w:widowControl w:val="0"/>
              <w:tabs>
                <w:tab w:val="left" w:pos="1440"/>
              </w:tabs>
              <w:ind w:right="-180"/>
              <w:jc w:val="both"/>
              <w:rPr>
                <w:snapToGrid w:val="0"/>
                <w:color w:val="000000"/>
              </w:rPr>
            </w:pPr>
            <w:r w:rsidRPr="00D617F1">
              <w:rPr>
                <w:snapToGrid w:val="0"/>
                <w:color w:val="000000"/>
              </w:rPr>
              <w:t>Low Impact Therapy and  Evaluation</w:t>
            </w:r>
          </w:p>
          <w:p w:rsidR="00D617F1" w:rsidRPr="00D617F1" w:rsidRDefault="00D617F1" w:rsidP="004977E5">
            <w:pPr>
              <w:widowControl w:val="0"/>
              <w:tabs>
                <w:tab w:val="left" w:pos="1440"/>
              </w:tabs>
              <w:ind w:right="-180"/>
              <w:jc w:val="both"/>
              <w:rPr>
                <w:snapToGrid w:val="0"/>
                <w:color w:val="000000"/>
              </w:rPr>
            </w:pPr>
          </w:p>
        </w:tc>
        <w:tc>
          <w:tcPr>
            <w:tcW w:w="1350" w:type="dxa"/>
          </w:tcPr>
          <w:p w:rsidR="004977E5" w:rsidRDefault="0096126D" w:rsidP="003C1690">
            <w:pPr>
              <w:ind w:left="-108"/>
            </w:pPr>
            <w:r>
              <w:t>1996-1997</w:t>
            </w:r>
          </w:p>
        </w:tc>
      </w:tr>
      <w:tr w:rsidR="004977E5" w:rsidTr="00F309B2">
        <w:tc>
          <w:tcPr>
            <w:tcW w:w="2538" w:type="dxa"/>
          </w:tcPr>
          <w:p w:rsidR="004977E5" w:rsidRPr="009648EE" w:rsidRDefault="0096126D" w:rsidP="003C1690">
            <w:pPr>
              <w:widowControl w:val="0"/>
              <w:tabs>
                <w:tab w:val="left" w:pos="1440"/>
              </w:tabs>
              <w:ind w:right="-180"/>
              <w:rPr>
                <w:b/>
                <w:smallCaps/>
                <w:snapToGrid w:val="0"/>
                <w:color w:val="000000"/>
              </w:rPr>
            </w:pPr>
            <w:r>
              <w:t>Board of Directors</w:t>
            </w:r>
          </w:p>
        </w:tc>
        <w:tc>
          <w:tcPr>
            <w:tcW w:w="7200" w:type="dxa"/>
          </w:tcPr>
          <w:p w:rsidR="004977E5" w:rsidRDefault="0096126D" w:rsidP="003C1690">
            <w:pPr>
              <w:widowControl w:val="0"/>
              <w:tabs>
                <w:tab w:val="left" w:pos="1440"/>
              </w:tabs>
              <w:ind w:right="-180"/>
              <w:jc w:val="both"/>
            </w:pPr>
            <w:r>
              <w:t>APMA Education &amp; Legal Foundation</w:t>
            </w:r>
          </w:p>
          <w:p w:rsidR="00D617F1" w:rsidRDefault="00D617F1" w:rsidP="003C1690">
            <w:pPr>
              <w:widowControl w:val="0"/>
              <w:tabs>
                <w:tab w:val="left" w:pos="1440"/>
              </w:tabs>
              <w:ind w:right="-180"/>
              <w:jc w:val="both"/>
              <w:rPr>
                <w:b/>
                <w:smallCaps/>
                <w:snapToGrid w:val="0"/>
                <w:color w:val="000000"/>
              </w:rPr>
            </w:pPr>
          </w:p>
        </w:tc>
        <w:tc>
          <w:tcPr>
            <w:tcW w:w="1350" w:type="dxa"/>
          </w:tcPr>
          <w:p w:rsidR="004977E5" w:rsidRDefault="0096126D" w:rsidP="003C1690">
            <w:pPr>
              <w:ind w:left="-108"/>
            </w:pPr>
            <w:r>
              <w:t>1995-2000</w:t>
            </w:r>
          </w:p>
        </w:tc>
      </w:tr>
      <w:tr w:rsidR="004977E5" w:rsidTr="00F309B2">
        <w:tc>
          <w:tcPr>
            <w:tcW w:w="2538" w:type="dxa"/>
          </w:tcPr>
          <w:p w:rsidR="004977E5" w:rsidRPr="009648EE" w:rsidRDefault="0096126D" w:rsidP="003C1690">
            <w:pPr>
              <w:widowControl w:val="0"/>
              <w:tabs>
                <w:tab w:val="left" w:pos="1440"/>
              </w:tabs>
              <w:ind w:right="-180"/>
              <w:rPr>
                <w:b/>
                <w:smallCaps/>
                <w:snapToGrid w:val="0"/>
                <w:color w:val="000000"/>
              </w:rPr>
            </w:pPr>
            <w:r>
              <w:t>Board of Directors</w:t>
            </w:r>
          </w:p>
        </w:tc>
        <w:tc>
          <w:tcPr>
            <w:tcW w:w="7200" w:type="dxa"/>
          </w:tcPr>
          <w:p w:rsidR="004977E5" w:rsidRDefault="0096126D" w:rsidP="003C1690">
            <w:pPr>
              <w:widowControl w:val="0"/>
              <w:tabs>
                <w:tab w:val="left" w:pos="1440"/>
              </w:tabs>
              <w:ind w:right="-180"/>
              <w:jc w:val="both"/>
            </w:pPr>
            <w:r>
              <w:t>American Preventive Medical Association</w:t>
            </w:r>
          </w:p>
          <w:p w:rsidR="00D617F1" w:rsidRDefault="00D617F1" w:rsidP="003C1690">
            <w:pPr>
              <w:widowControl w:val="0"/>
              <w:tabs>
                <w:tab w:val="left" w:pos="1440"/>
              </w:tabs>
              <w:ind w:right="-180"/>
              <w:jc w:val="both"/>
              <w:rPr>
                <w:b/>
                <w:smallCaps/>
                <w:snapToGrid w:val="0"/>
                <w:color w:val="000000"/>
              </w:rPr>
            </w:pPr>
          </w:p>
        </w:tc>
        <w:tc>
          <w:tcPr>
            <w:tcW w:w="1350" w:type="dxa"/>
          </w:tcPr>
          <w:p w:rsidR="004977E5" w:rsidRDefault="0096126D" w:rsidP="003C1690">
            <w:pPr>
              <w:ind w:left="-108"/>
            </w:pPr>
            <w:r>
              <w:t>1995-1997</w:t>
            </w:r>
          </w:p>
        </w:tc>
      </w:tr>
      <w:tr w:rsidR="003C1690" w:rsidTr="00F309B2">
        <w:tc>
          <w:tcPr>
            <w:tcW w:w="2538" w:type="dxa"/>
          </w:tcPr>
          <w:p w:rsidR="003C1690" w:rsidRDefault="003C1690" w:rsidP="003C1690">
            <w:pPr>
              <w:widowControl w:val="0"/>
              <w:tabs>
                <w:tab w:val="left" w:pos="1440"/>
              </w:tabs>
              <w:ind w:right="-180"/>
            </w:pPr>
            <w:r>
              <w:t>Co-Editor, Legal Matters</w:t>
            </w:r>
          </w:p>
        </w:tc>
        <w:tc>
          <w:tcPr>
            <w:tcW w:w="7200" w:type="dxa"/>
          </w:tcPr>
          <w:p w:rsidR="003C1690" w:rsidRDefault="003C1690" w:rsidP="003C1690">
            <w:pPr>
              <w:widowControl w:val="0"/>
              <w:tabs>
                <w:tab w:val="left" w:pos="1440"/>
              </w:tabs>
              <w:ind w:right="-180"/>
              <w:jc w:val="both"/>
            </w:pPr>
            <w:r>
              <w:t>Alternative &amp; Complementary Therapies</w:t>
            </w:r>
          </w:p>
          <w:p w:rsidR="00D617F1" w:rsidRDefault="00D617F1" w:rsidP="003C1690">
            <w:pPr>
              <w:widowControl w:val="0"/>
              <w:tabs>
                <w:tab w:val="left" w:pos="1440"/>
              </w:tabs>
              <w:ind w:right="-180"/>
              <w:jc w:val="both"/>
            </w:pPr>
          </w:p>
        </w:tc>
        <w:tc>
          <w:tcPr>
            <w:tcW w:w="1350" w:type="dxa"/>
          </w:tcPr>
          <w:p w:rsidR="003C1690" w:rsidRDefault="003C1690" w:rsidP="003C1690">
            <w:pPr>
              <w:ind w:left="-108"/>
            </w:pPr>
            <w:r>
              <w:t>1995-1996</w:t>
            </w:r>
          </w:p>
        </w:tc>
      </w:tr>
      <w:tr w:rsidR="004977E5" w:rsidTr="00F309B2">
        <w:tc>
          <w:tcPr>
            <w:tcW w:w="2538" w:type="dxa"/>
          </w:tcPr>
          <w:p w:rsidR="004977E5" w:rsidRPr="009648EE" w:rsidRDefault="0096126D" w:rsidP="003C1690">
            <w:pPr>
              <w:widowControl w:val="0"/>
              <w:tabs>
                <w:tab w:val="left" w:pos="1440"/>
              </w:tabs>
              <w:ind w:right="-180"/>
              <w:rPr>
                <w:b/>
                <w:smallCaps/>
                <w:snapToGrid w:val="0"/>
                <w:color w:val="000000"/>
              </w:rPr>
            </w:pPr>
            <w:r>
              <w:t>Board of Directors</w:t>
            </w:r>
          </w:p>
        </w:tc>
        <w:tc>
          <w:tcPr>
            <w:tcW w:w="7200" w:type="dxa"/>
          </w:tcPr>
          <w:p w:rsidR="004977E5" w:rsidRDefault="0096126D" w:rsidP="003C1690">
            <w:pPr>
              <w:widowControl w:val="0"/>
              <w:tabs>
                <w:tab w:val="left" w:pos="1440"/>
              </w:tabs>
              <w:ind w:right="-180"/>
              <w:jc w:val="both"/>
            </w:pPr>
            <w:r>
              <w:t>Global Community</w:t>
            </w:r>
          </w:p>
          <w:p w:rsidR="00D617F1" w:rsidRDefault="00D617F1" w:rsidP="003C1690">
            <w:pPr>
              <w:widowControl w:val="0"/>
              <w:tabs>
                <w:tab w:val="left" w:pos="1440"/>
              </w:tabs>
              <w:ind w:right="-180"/>
              <w:jc w:val="both"/>
              <w:rPr>
                <w:b/>
                <w:smallCaps/>
                <w:snapToGrid w:val="0"/>
                <w:color w:val="000000"/>
              </w:rPr>
            </w:pPr>
          </w:p>
        </w:tc>
        <w:tc>
          <w:tcPr>
            <w:tcW w:w="1350" w:type="dxa"/>
          </w:tcPr>
          <w:p w:rsidR="004977E5" w:rsidRDefault="0096126D" w:rsidP="003C1690">
            <w:pPr>
              <w:ind w:left="-108"/>
            </w:pPr>
            <w:r>
              <w:t>1994-1996</w:t>
            </w:r>
          </w:p>
        </w:tc>
      </w:tr>
      <w:tr w:rsidR="004977E5" w:rsidTr="00F309B2">
        <w:tc>
          <w:tcPr>
            <w:tcW w:w="2538" w:type="dxa"/>
          </w:tcPr>
          <w:p w:rsidR="004977E5" w:rsidRPr="009648EE" w:rsidRDefault="0096126D" w:rsidP="003C1690">
            <w:pPr>
              <w:widowControl w:val="0"/>
              <w:tabs>
                <w:tab w:val="left" w:pos="1440"/>
              </w:tabs>
              <w:ind w:right="-180"/>
              <w:rPr>
                <w:b/>
                <w:smallCaps/>
                <w:snapToGrid w:val="0"/>
                <w:color w:val="000000"/>
              </w:rPr>
            </w:pPr>
            <w:r>
              <w:t>Treasurer</w:t>
            </w:r>
          </w:p>
        </w:tc>
        <w:tc>
          <w:tcPr>
            <w:tcW w:w="7200" w:type="dxa"/>
          </w:tcPr>
          <w:p w:rsidR="004977E5" w:rsidRDefault="0096126D" w:rsidP="003C1690">
            <w:pPr>
              <w:widowControl w:val="0"/>
              <w:tabs>
                <w:tab w:val="left" w:pos="1440"/>
              </w:tabs>
              <w:ind w:right="-180"/>
              <w:jc w:val="both"/>
            </w:pPr>
            <w:r>
              <w:t>National Jewish Law Students Association</w:t>
            </w:r>
          </w:p>
          <w:p w:rsidR="00D617F1" w:rsidRDefault="00D617F1" w:rsidP="003C1690">
            <w:pPr>
              <w:widowControl w:val="0"/>
              <w:tabs>
                <w:tab w:val="left" w:pos="1440"/>
              </w:tabs>
              <w:ind w:right="-180"/>
              <w:jc w:val="both"/>
              <w:rPr>
                <w:b/>
                <w:smallCaps/>
                <w:snapToGrid w:val="0"/>
                <w:color w:val="000000"/>
              </w:rPr>
            </w:pPr>
          </w:p>
        </w:tc>
        <w:tc>
          <w:tcPr>
            <w:tcW w:w="1350" w:type="dxa"/>
          </w:tcPr>
          <w:p w:rsidR="004977E5" w:rsidRDefault="0096126D" w:rsidP="003C1690">
            <w:pPr>
              <w:ind w:left="-108"/>
            </w:pPr>
            <w:r>
              <w:t>1993</w:t>
            </w:r>
          </w:p>
        </w:tc>
      </w:tr>
      <w:tr w:rsidR="004977E5" w:rsidTr="00F309B2">
        <w:trPr>
          <w:trHeight w:val="549"/>
        </w:trPr>
        <w:tc>
          <w:tcPr>
            <w:tcW w:w="2538" w:type="dxa"/>
          </w:tcPr>
          <w:p w:rsidR="004977E5" w:rsidRPr="009648EE" w:rsidRDefault="003C1690" w:rsidP="003C1690">
            <w:pPr>
              <w:widowControl w:val="0"/>
              <w:tabs>
                <w:tab w:val="left" w:pos="1440"/>
              </w:tabs>
              <w:ind w:right="-180"/>
              <w:rPr>
                <w:b/>
                <w:smallCaps/>
                <w:snapToGrid w:val="0"/>
                <w:color w:val="000000"/>
              </w:rPr>
            </w:pPr>
            <w:r>
              <w:t>Editor (Book Review)</w:t>
            </w:r>
            <w:r>
              <w:tab/>
            </w:r>
          </w:p>
        </w:tc>
        <w:tc>
          <w:tcPr>
            <w:tcW w:w="7200" w:type="dxa"/>
          </w:tcPr>
          <w:p w:rsidR="004977E5" w:rsidRDefault="003C1690" w:rsidP="003C1690">
            <w:pPr>
              <w:widowControl w:val="0"/>
              <w:tabs>
                <w:tab w:val="left" w:pos="1440"/>
              </w:tabs>
              <w:ind w:right="-180"/>
              <w:jc w:val="both"/>
            </w:pPr>
            <w:r>
              <w:t>California Law Review</w:t>
            </w:r>
          </w:p>
          <w:p w:rsidR="00D617F1" w:rsidRDefault="00D617F1" w:rsidP="003C1690">
            <w:pPr>
              <w:widowControl w:val="0"/>
              <w:tabs>
                <w:tab w:val="left" w:pos="1440"/>
              </w:tabs>
              <w:ind w:right="-180"/>
              <w:jc w:val="both"/>
              <w:rPr>
                <w:b/>
                <w:smallCaps/>
                <w:snapToGrid w:val="0"/>
                <w:color w:val="000000"/>
              </w:rPr>
            </w:pPr>
          </w:p>
        </w:tc>
        <w:tc>
          <w:tcPr>
            <w:tcW w:w="1350" w:type="dxa"/>
          </w:tcPr>
          <w:p w:rsidR="004977E5" w:rsidRDefault="003C1690" w:rsidP="003C1690">
            <w:pPr>
              <w:ind w:left="-108"/>
            </w:pPr>
            <w:r>
              <w:t>1985-1986</w:t>
            </w:r>
          </w:p>
        </w:tc>
      </w:tr>
    </w:tbl>
    <w:p w:rsidR="00CA07A4" w:rsidRPr="00484766" w:rsidRDefault="00CA07A4" w:rsidP="00E739C1">
      <w:pPr>
        <w:widowControl w:val="0"/>
        <w:shd w:val="clear" w:color="auto" w:fill="D9D9D9" w:themeFill="background1" w:themeFillShade="D9"/>
        <w:tabs>
          <w:tab w:val="left" w:pos="-1440"/>
          <w:tab w:val="left" w:pos="1440"/>
        </w:tabs>
        <w:ind w:left="-1080" w:right="-180"/>
        <w:jc w:val="both"/>
        <w:rPr>
          <w:b/>
          <w:smallCaps/>
        </w:rPr>
      </w:pPr>
      <w:r w:rsidRPr="00484766">
        <w:rPr>
          <w:b/>
          <w:smallCaps/>
        </w:rPr>
        <w:t>P</w:t>
      </w:r>
      <w:r>
        <w:rPr>
          <w:b/>
          <w:smallCaps/>
        </w:rPr>
        <w:t>ublications</w:t>
      </w:r>
    </w:p>
    <w:p w:rsidR="00C86D7F" w:rsidRDefault="00C86D7F" w:rsidP="00C86D7F">
      <w:pPr>
        <w:ind w:left="360"/>
        <w:jc w:val="both"/>
      </w:pPr>
    </w:p>
    <w:p w:rsidR="00C86D7F" w:rsidRPr="00E536C7" w:rsidRDefault="00C86D7F" w:rsidP="00E739C1">
      <w:pPr>
        <w:shd w:val="clear" w:color="auto" w:fill="D9D9D9" w:themeFill="background1" w:themeFillShade="D9"/>
        <w:jc w:val="both"/>
        <w:rPr>
          <w:b/>
          <w:bCs/>
          <w:u w:val="single"/>
        </w:rPr>
      </w:pPr>
      <w:r w:rsidRPr="00E536C7">
        <w:rPr>
          <w:b/>
          <w:bCs/>
          <w:u w:val="single"/>
        </w:rPr>
        <w:t>Books</w:t>
      </w:r>
    </w:p>
    <w:p w:rsidR="00C86D7F" w:rsidRDefault="00C86D7F" w:rsidP="00C86D7F">
      <w:pPr>
        <w:jc w:val="both"/>
      </w:pPr>
    </w:p>
    <w:p w:rsidR="00C86D7F" w:rsidRDefault="00C86D7F" w:rsidP="00C86D7F">
      <w:pPr>
        <w:pStyle w:val="Level1"/>
        <w:numPr>
          <w:ilvl w:val="0"/>
          <w:numId w:val="0"/>
        </w:numPr>
        <w:tabs>
          <w:tab w:val="left" w:pos="-1440"/>
          <w:tab w:val="left" w:pos="90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Creative writing for lawyers. </w:t>
      </w:r>
      <w:smartTag w:uri="urn:schemas-microsoft-com:office:smarttags" w:element="State">
        <w:smartTag w:uri="urn:schemas-microsoft-com:office:smarttags" w:element="place">
          <w:r>
            <w:rPr>
              <w:rFonts w:ascii="Times New Roman" w:hAnsi="Times New Roman"/>
              <w:szCs w:val="24"/>
            </w:rPr>
            <w:t>New York</w:t>
          </w:r>
        </w:smartTag>
      </w:smartTag>
      <w:r>
        <w:rPr>
          <w:rFonts w:ascii="Times New Roman" w:hAnsi="Times New Roman"/>
          <w:szCs w:val="24"/>
        </w:rPr>
        <w:t>: Citadel Press; 1991; 142 pages.</w:t>
      </w:r>
    </w:p>
    <w:p w:rsidR="00C86D7F" w:rsidRDefault="00C86D7F" w:rsidP="00C86D7F">
      <w:pPr>
        <w:jc w:val="both"/>
      </w:pPr>
    </w:p>
    <w:p w:rsidR="00C86D7F" w:rsidRDefault="00C86D7F" w:rsidP="00C86D7F">
      <w:pPr>
        <w:pStyle w:val="Level1"/>
        <w:numPr>
          <w:ilvl w:val="0"/>
          <w:numId w:val="0"/>
        </w:numPr>
        <w:tabs>
          <w:tab w:val="left" w:pos="-1440"/>
          <w:tab w:val="num" w:pos="720"/>
          <w:tab w:val="num" w:pos="90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Complementary and alternative medicine: legal boundaries and regulatory perspectives. </w:t>
      </w:r>
      <w:smartTag w:uri="urn:schemas-microsoft-com:office:smarttags" w:element="City">
        <w:smartTag w:uri="urn:schemas-microsoft-com:office:smarttags" w:element="place">
          <w:r>
            <w:rPr>
              <w:rFonts w:ascii="Times New Roman" w:hAnsi="Times New Roman"/>
              <w:szCs w:val="24"/>
            </w:rPr>
            <w:t>Baltimore</w:t>
          </w:r>
        </w:smartTag>
      </w:smartTag>
      <w:r>
        <w:rPr>
          <w:rFonts w:ascii="Times New Roman" w:hAnsi="Times New Roman"/>
          <w:szCs w:val="24"/>
        </w:rPr>
        <w:t>: Johns Hopkins University Press; 1998; 180 pages.</w:t>
      </w:r>
    </w:p>
    <w:p w:rsidR="00C86D7F" w:rsidRDefault="00C86D7F" w:rsidP="00C86D7F">
      <w:pPr>
        <w:pStyle w:val="Level1"/>
        <w:numPr>
          <w:ilvl w:val="0"/>
          <w:numId w:val="0"/>
        </w:numPr>
        <w:tabs>
          <w:tab w:val="left" w:pos="-1440"/>
          <w:tab w:val="num" w:pos="1440"/>
        </w:tabs>
        <w:jc w:val="both"/>
        <w:rPr>
          <w:rFonts w:ascii="Times New Roman" w:hAnsi="Times New Roman"/>
          <w:b/>
          <w:szCs w:val="24"/>
        </w:rPr>
      </w:pPr>
    </w:p>
    <w:p w:rsidR="00C86D7F" w:rsidRDefault="00C86D7F" w:rsidP="00C86D7F">
      <w:pPr>
        <w:pStyle w:val="Level1"/>
        <w:numPr>
          <w:ilvl w:val="0"/>
          <w:numId w:val="0"/>
        </w:numPr>
        <w:tabs>
          <w:tab w:val="left" w:pos="-1440"/>
          <w:tab w:val="num" w:pos="720"/>
          <w:tab w:val="num" w:pos="90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Beyond complementary medicine: legal and ethical perspectives on health care and human evolution. </w:t>
      </w:r>
      <w:smartTag w:uri="urn:schemas-microsoft-com:office:smarttags" w:element="City">
        <w:r>
          <w:rPr>
            <w:rFonts w:ascii="Times New Roman" w:hAnsi="Times New Roman"/>
            <w:szCs w:val="24"/>
          </w:rPr>
          <w:t>Ann Arbor</w:t>
        </w:r>
      </w:smartTag>
      <w:r>
        <w:rPr>
          <w:rFonts w:ascii="Times New Roman" w:hAnsi="Times New Roman"/>
          <w:szCs w:val="24"/>
        </w:rPr>
        <w:t xml:space="preserve">: </w:t>
      </w:r>
      <w:smartTag w:uri="urn:schemas-microsoft-com:office:smarttags" w:element="place">
        <w:smartTag w:uri="urn:schemas-microsoft-com:office:smarttags" w:element="PlaceType">
          <w:r>
            <w:rPr>
              <w:rFonts w:ascii="Times New Roman" w:hAnsi="Times New Roman"/>
              <w:szCs w:val="24"/>
            </w:rPr>
            <w:t>University</w:t>
          </w:r>
        </w:smartTag>
        <w:r>
          <w:rPr>
            <w:rFonts w:ascii="Times New Roman" w:hAnsi="Times New Roman"/>
            <w:szCs w:val="24"/>
          </w:rPr>
          <w:t xml:space="preserve"> of </w:t>
        </w:r>
        <w:smartTag w:uri="urn:schemas-microsoft-com:office:smarttags" w:element="PlaceName">
          <w:r>
            <w:rPr>
              <w:rFonts w:ascii="Times New Roman" w:hAnsi="Times New Roman"/>
              <w:szCs w:val="24"/>
            </w:rPr>
            <w:t>Michigan Press</w:t>
          </w:r>
        </w:smartTag>
      </w:smartTag>
      <w:r>
        <w:rPr>
          <w:rFonts w:ascii="Times New Roman" w:hAnsi="Times New Roman"/>
          <w:szCs w:val="24"/>
        </w:rPr>
        <w:t>; 2000; 214 pages.</w:t>
      </w:r>
    </w:p>
    <w:p w:rsidR="00C86D7F" w:rsidRDefault="00C86D7F" w:rsidP="00C86D7F">
      <w:pPr>
        <w:pStyle w:val="Level1"/>
        <w:numPr>
          <w:ilvl w:val="0"/>
          <w:numId w:val="0"/>
        </w:numPr>
        <w:tabs>
          <w:tab w:val="left" w:pos="-1440"/>
          <w:tab w:val="num" w:pos="1440"/>
        </w:tabs>
        <w:jc w:val="both"/>
        <w:rPr>
          <w:rFonts w:ascii="Times New Roman" w:hAnsi="Times New Roman"/>
          <w:b/>
          <w:szCs w:val="24"/>
        </w:rPr>
      </w:pPr>
    </w:p>
    <w:p w:rsidR="00C86D7F" w:rsidRDefault="00C86D7F" w:rsidP="00C86D7F">
      <w:pPr>
        <w:pStyle w:val="Level1"/>
        <w:numPr>
          <w:ilvl w:val="0"/>
          <w:numId w:val="0"/>
        </w:numPr>
        <w:tabs>
          <w:tab w:val="left" w:pos="-1440"/>
          <w:tab w:val="num" w:pos="720"/>
          <w:tab w:val="num" w:pos="99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b/>
          <w:bCs/>
          <w:szCs w:val="24"/>
        </w:rPr>
        <w:t>.</w:t>
      </w:r>
      <w:r>
        <w:rPr>
          <w:rFonts w:ascii="Times New Roman" w:hAnsi="Times New Roman"/>
          <w:szCs w:val="24"/>
        </w:rPr>
        <w:t xml:space="preserve"> Future medicine: ethical dilemmas, regulatory challenges, and therapeutic pathways to health and healing in human transformation. </w:t>
      </w:r>
      <w:smartTag w:uri="urn:schemas-microsoft-com:office:smarttags" w:element="City">
        <w:r>
          <w:rPr>
            <w:rFonts w:ascii="Times New Roman" w:hAnsi="Times New Roman"/>
            <w:szCs w:val="24"/>
          </w:rPr>
          <w:t>Ann Arbor</w:t>
        </w:r>
      </w:smartTag>
      <w:r>
        <w:rPr>
          <w:rFonts w:ascii="Times New Roman" w:hAnsi="Times New Roman"/>
          <w:szCs w:val="24"/>
        </w:rPr>
        <w:t xml:space="preserve">: </w:t>
      </w:r>
      <w:smartTag w:uri="urn:schemas-microsoft-com:office:smarttags" w:element="place">
        <w:smartTag w:uri="urn:schemas-microsoft-com:office:smarttags" w:element="PlaceType">
          <w:r>
            <w:rPr>
              <w:rFonts w:ascii="Times New Roman" w:hAnsi="Times New Roman"/>
              <w:szCs w:val="24"/>
            </w:rPr>
            <w:t>University</w:t>
          </w:r>
        </w:smartTag>
        <w:r>
          <w:rPr>
            <w:rFonts w:ascii="Times New Roman" w:hAnsi="Times New Roman"/>
            <w:szCs w:val="24"/>
          </w:rPr>
          <w:t xml:space="preserve"> of </w:t>
        </w:r>
        <w:smartTag w:uri="urn:schemas-microsoft-com:office:smarttags" w:element="PlaceName">
          <w:r>
            <w:rPr>
              <w:rFonts w:ascii="Times New Roman" w:hAnsi="Times New Roman"/>
              <w:szCs w:val="24"/>
            </w:rPr>
            <w:t>Michigan Press</w:t>
          </w:r>
        </w:smartTag>
      </w:smartTag>
      <w:r>
        <w:rPr>
          <w:rFonts w:ascii="Times New Roman" w:hAnsi="Times New Roman"/>
          <w:szCs w:val="24"/>
        </w:rPr>
        <w:t>; 2003; 350 pages.</w:t>
      </w:r>
    </w:p>
    <w:p w:rsidR="00C86D7F" w:rsidRDefault="00C86D7F" w:rsidP="00C86D7F">
      <w:pPr>
        <w:pStyle w:val="Level1"/>
        <w:numPr>
          <w:ilvl w:val="0"/>
          <w:numId w:val="0"/>
        </w:numPr>
        <w:tabs>
          <w:tab w:val="left" w:pos="-1440"/>
          <w:tab w:val="num" w:pos="1440"/>
        </w:tabs>
        <w:jc w:val="both"/>
        <w:rPr>
          <w:rFonts w:ascii="Times New Roman" w:hAnsi="Times New Roman"/>
          <w:b/>
          <w:szCs w:val="24"/>
        </w:rPr>
      </w:pPr>
    </w:p>
    <w:p w:rsidR="00C86D7F" w:rsidRDefault="00C86D7F" w:rsidP="00C86D7F">
      <w:pPr>
        <w:pStyle w:val="Level1"/>
        <w:numPr>
          <w:ilvl w:val="0"/>
          <w:numId w:val="0"/>
        </w:numPr>
        <w:tabs>
          <w:tab w:val="left" w:pos="-1440"/>
          <w:tab w:val="num" w:pos="720"/>
          <w:tab w:val="num" w:pos="99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Legal issues in integrative medicine. </w:t>
      </w:r>
      <w:smartTag w:uri="urn:schemas-microsoft-com:office:smarttags" w:element="place">
        <w:smartTag w:uri="urn:schemas-microsoft-com:office:smarttags" w:element="City">
          <w:r>
            <w:rPr>
              <w:rFonts w:ascii="Times New Roman" w:hAnsi="Times New Roman"/>
              <w:szCs w:val="24"/>
            </w:rPr>
            <w:t>Washington</w:t>
          </w:r>
        </w:smartTag>
        <w:r>
          <w:rPr>
            <w:rFonts w:ascii="Times New Roman" w:hAnsi="Times New Roman"/>
            <w:szCs w:val="24"/>
          </w:rPr>
          <w:t xml:space="preserve">, </w:t>
        </w:r>
        <w:smartTag w:uri="urn:schemas-microsoft-com:office:smarttags" w:element="State">
          <w:r>
            <w:rPr>
              <w:rFonts w:ascii="Times New Roman" w:hAnsi="Times New Roman"/>
              <w:szCs w:val="24"/>
            </w:rPr>
            <w:t>D.C.</w:t>
          </w:r>
        </w:smartTag>
      </w:smartTag>
      <w:r>
        <w:rPr>
          <w:rFonts w:ascii="Times New Roman" w:hAnsi="Times New Roman"/>
          <w:szCs w:val="24"/>
        </w:rPr>
        <w:t xml:space="preserve">: NAF Publications; 2005; 99 pages. </w:t>
      </w:r>
    </w:p>
    <w:p w:rsidR="00C86D7F" w:rsidRDefault="00C86D7F" w:rsidP="00C86D7F">
      <w:pPr>
        <w:pStyle w:val="Level1"/>
        <w:numPr>
          <w:ilvl w:val="0"/>
          <w:numId w:val="0"/>
        </w:numPr>
        <w:tabs>
          <w:tab w:val="left" w:pos="-1440"/>
          <w:tab w:val="num" w:pos="1440"/>
        </w:tabs>
        <w:jc w:val="both"/>
        <w:rPr>
          <w:rFonts w:ascii="Times New Roman" w:hAnsi="Times New Roman"/>
          <w:b/>
          <w:szCs w:val="24"/>
        </w:rPr>
      </w:pPr>
    </w:p>
    <w:p w:rsidR="00C86D7F" w:rsidRDefault="00C86D7F" w:rsidP="00C86D7F">
      <w:pPr>
        <w:pStyle w:val="Level1"/>
        <w:numPr>
          <w:ilvl w:val="0"/>
          <w:numId w:val="0"/>
        </w:numPr>
        <w:tabs>
          <w:tab w:val="left" w:pos="-1440"/>
          <w:tab w:val="num" w:pos="720"/>
          <w:tab w:val="left" w:pos="900"/>
        </w:tabs>
        <w:ind w:left="720" w:hanging="360"/>
        <w:jc w:val="both"/>
        <w:rPr>
          <w:rFonts w:ascii="Times New Roman" w:hAnsi="Times New Roman"/>
          <w:szCs w:val="24"/>
        </w:rPr>
      </w:pPr>
      <w:r>
        <w:rPr>
          <w:rFonts w:ascii="Times New Roman" w:hAnsi="Times New Roman"/>
          <w:b/>
          <w:szCs w:val="24"/>
        </w:rPr>
        <w:t>C</w:t>
      </w:r>
      <w:r>
        <w:rPr>
          <w:rFonts w:ascii="Times New Roman" w:hAnsi="Times New Roman"/>
          <w:b/>
        </w:rPr>
        <w:t>ohen MH</w:t>
      </w:r>
      <w:r>
        <w:rPr>
          <w:rFonts w:ascii="Times New Roman" w:hAnsi="Times New Roman"/>
        </w:rPr>
        <w:t xml:space="preserve">.  Healing at the borderland of medicine and religion.  </w:t>
      </w:r>
      <w:smartTag w:uri="urn:schemas-microsoft-com:office:smarttags" w:element="City">
        <w:r>
          <w:rPr>
            <w:rFonts w:ascii="Times New Roman" w:hAnsi="Times New Roman"/>
          </w:rPr>
          <w:t>Chapel Hill</w:t>
        </w:r>
      </w:smartTag>
      <w:r>
        <w:rPr>
          <w:rFonts w:ascii="Times New Roman" w:hAnsi="Times New Roman"/>
        </w:rPr>
        <w:t xml:space="preserve">, </w:t>
      </w:r>
      <w:smartTag w:uri="urn:schemas-microsoft-com:office:smarttags" w:element="State">
        <w:r>
          <w:rPr>
            <w:rFonts w:ascii="Times New Roman" w:hAnsi="Times New Roman"/>
          </w:rPr>
          <w:t>N.C.</w:t>
        </w:r>
      </w:smartTag>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North Carolina Press</w:t>
          </w:r>
        </w:smartTag>
      </w:smartTag>
      <w:r>
        <w:rPr>
          <w:rFonts w:ascii="Times New Roman" w:hAnsi="Times New Roman"/>
        </w:rPr>
        <w:t>; 2006; 229 pages.</w:t>
      </w:r>
    </w:p>
    <w:p w:rsidR="00C86D7F" w:rsidRDefault="00C86D7F" w:rsidP="00C86D7F">
      <w:pPr>
        <w:pStyle w:val="Level1"/>
        <w:numPr>
          <w:ilvl w:val="0"/>
          <w:numId w:val="0"/>
        </w:numPr>
        <w:tabs>
          <w:tab w:val="left" w:pos="-1440"/>
          <w:tab w:val="num" w:pos="720"/>
          <w:tab w:val="left" w:pos="900"/>
        </w:tabs>
        <w:ind w:left="720" w:hanging="360"/>
        <w:jc w:val="both"/>
        <w:rPr>
          <w:rFonts w:ascii="Times New Roman" w:hAnsi="Times New Roman"/>
          <w:szCs w:val="24"/>
        </w:rPr>
      </w:pPr>
    </w:p>
    <w:p w:rsidR="00C86D7F" w:rsidRDefault="00C86D7F" w:rsidP="00C86D7F">
      <w:pPr>
        <w:pStyle w:val="Level1"/>
        <w:numPr>
          <w:ilvl w:val="0"/>
          <w:numId w:val="0"/>
        </w:numPr>
        <w:tabs>
          <w:tab w:val="left" w:pos="-1440"/>
          <w:tab w:val="left" w:pos="900"/>
        </w:tabs>
        <w:ind w:left="360"/>
        <w:jc w:val="both"/>
        <w:rPr>
          <w:rFonts w:ascii="Times New Roman" w:hAnsi="Times New Roman"/>
          <w:szCs w:val="24"/>
        </w:rPr>
      </w:pPr>
      <w:r>
        <w:rPr>
          <w:rFonts w:ascii="Times New Roman" w:hAnsi="Times New Roman"/>
          <w:b/>
          <w:szCs w:val="24"/>
        </w:rPr>
        <w:t>Cohen MH</w:t>
      </w:r>
      <w:r>
        <w:rPr>
          <w:rFonts w:ascii="Times New Roman" w:hAnsi="Times New Roman"/>
          <w:bCs/>
          <w:szCs w:val="24"/>
        </w:rPr>
        <w:t xml:space="preserve">, Ruggie M, Micozzi M.  Integrative medicine: a legal and operational guide.  </w:t>
      </w:r>
      <w:smartTag w:uri="urn:schemas-microsoft-com:office:smarttags" w:element="State">
        <w:smartTag w:uri="urn:schemas-microsoft-com:office:smarttags" w:element="place">
          <w:r>
            <w:rPr>
              <w:rFonts w:ascii="Times New Roman" w:hAnsi="Times New Roman"/>
              <w:bCs/>
              <w:szCs w:val="24"/>
            </w:rPr>
            <w:t>New York</w:t>
          </w:r>
        </w:smartTag>
      </w:smartTag>
      <w:r>
        <w:rPr>
          <w:rFonts w:ascii="Times New Roman" w:hAnsi="Times New Roman"/>
          <w:bCs/>
          <w:szCs w:val="24"/>
        </w:rPr>
        <w:t>: Springer; 2006; 202 pages.</w:t>
      </w:r>
    </w:p>
    <w:p w:rsidR="00C86D7F" w:rsidRDefault="00C86D7F" w:rsidP="00CA07A4">
      <w:pPr>
        <w:widowControl w:val="0"/>
        <w:tabs>
          <w:tab w:val="left" w:pos="-1440"/>
          <w:tab w:val="left" w:pos="1440"/>
        </w:tabs>
        <w:ind w:left="-720" w:right="-180"/>
        <w:jc w:val="both"/>
      </w:pPr>
    </w:p>
    <w:p w:rsidR="00884452" w:rsidRDefault="00884452" w:rsidP="00E739C1">
      <w:pPr>
        <w:shd w:val="clear" w:color="auto" w:fill="D9D9D9" w:themeFill="background1" w:themeFillShade="D9"/>
        <w:tabs>
          <w:tab w:val="left" w:pos="-1440"/>
        </w:tabs>
        <w:ind w:left="-90" w:right="720"/>
        <w:jc w:val="both"/>
        <w:rPr>
          <w:b/>
          <w:bCs/>
        </w:rPr>
      </w:pPr>
      <w:r w:rsidRPr="00325938">
        <w:rPr>
          <w:b/>
          <w:bCs/>
          <w:u w:val="single"/>
        </w:rPr>
        <w:t>Original Articles in Peer-Reviewed Medical Journals</w:t>
      </w:r>
    </w:p>
    <w:p w:rsidR="00884452" w:rsidRDefault="00884452" w:rsidP="00884452">
      <w:pPr>
        <w:jc w:val="both"/>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Malpractice considerations affecting the clinical integration of complementary and alternative medicine. Curr Prac of Med 1999;2:4:87-89.</w:t>
      </w:r>
    </w:p>
    <w:p w:rsidR="00884452" w:rsidRDefault="00884452" w:rsidP="00884452">
      <w:pPr>
        <w:jc w:val="both"/>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szCs w:val="24"/>
        </w:rPr>
        <w:t xml:space="preserve">Ernst EE, </w:t>
      </w:r>
      <w:r>
        <w:rPr>
          <w:rFonts w:ascii="Times New Roman" w:hAnsi="Times New Roman"/>
          <w:b/>
          <w:szCs w:val="24"/>
        </w:rPr>
        <w:t>Cohen MH.</w:t>
      </w:r>
      <w:r>
        <w:rPr>
          <w:rFonts w:ascii="Times New Roman" w:hAnsi="Times New Roman"/>
          <w:szCs w:val="24"/>
        </w:rPr>
        <w:t xml:space="preserve"> Informed consent in complementary and alternative medicine. Arch Intern Med  2001;161:19:2288-2292.</w:t>
      </w:r>
    </w:p>
    <w:p w:rsidR="00884452" w:rsidRDefault="00884452" w:rsidP="00884452">
      <w:pPr>
        <w:pStyle w:val="Level1"/>
        <w:numPr>
          <w:ilvl w:val="0"/>
          <w:numId w:val="0"/>
        </w:numPr>
        <w:tabs>
          <w:tab w:val="left" w:pos="-1440"/>
        </w:tabs>
        <w:ind w:right="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napToGrid/>
          <w:szCs w:val="24"/>
        </w:rPr>
      </w:pPr>
      <w:r>
        <w:rPr>
          <w:rFonts w:ascii="Times New Roman" w:hAnsi="Times New Roman"/>
          <w:b/>
          <w:szCs w:val="24"/>
        </w:rPr>
        <w:t>Cohen MH,</w:t>
      </w:r>
      <w:r>
        <w:rPr>
          <w:rFonts w:ascii="Times New Roman" w:hAnsi="Times New Roman"/>
          <w:szCs w:val="24"/>
        </w:rPr>
        <w:t xml:space="preserve"> Eisenberg DM. Potential physician malpractice liability associated with complementary/integrative medical therapies.  Ann Intern Med; 2002;136:596-603.</w:t>
      </w:r>
    </w:p>
    <w:p w:rsidR="00884452" w:rsidRDefault="00884452" w:rsidP="00884452">
      <w:pPr>
        <w:snapToGrid w:val="0"/>
        <w:jc w:val="both"/>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szCs w:val="24"/>
        </w:rPr>
        <w:t xml:space="preserve">Eisenberg DM, </w:t>
      </w:r>
      <w:r>
        <w:rPr>
          <w:rFonts w:ascii="Times New Roman" w:hAnsi="Times New Roman"/>
          <w:b/>
          <w:szCs w:val="24"/>
        </w:rPr>
        <w:t>Cohen MH,</w:t>
      </w:r>
      <w:r>
        <w:rPr>
          <w:rFonts w:ascii="Times New Roman" w:hAnsi="Times New Roman"/>
          <w:szCs w:val="24"/>
        </w:rPr>
        <w:t xml:space="preserve"> Hrbek A, Grayzel J, van Rompay MI, Cooper, RA. Credentialing complementary and alternative medical providers. Ann Intern Med; 2002;137:965-973.</w:t>
      </w:r>
    </w:p>
    <w:p w:rsidR="00884452" w:rsidRDefault="00884452" w:rsidP="00884452">
      <w:pPr>
        <w:pStyle w:val="Level1"/>
        <w:numPr>
          <w:ilvl w:val="0"/>
          <w:numId w:val="0"/>
        </w:numPr>
        <w:tabs>
          <w:tab w:val="left" w:pos="-1440"/>
        </w:tabs>
        <w:ind w:right="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szCs w:val="24"/>
        </w:rPr>
        <w:t xml:space="preserve">Adams KE, </w:t>
      </w:r>
      <w:r>
        <w:rPr>
          <w:rFonts w:ascii="Times New Roman" w:hAnsi="Times New Roman"/>
          <w:b/>
          <w:szCs w:val="24"/>
        </w:rPr>
        <w:t>Cohen MH</w:t>
      </w:r>
      <w:r>
        <w:rPr>
          <w:rFonts w:ascii="Times New Roman" w:hAnsi="Times New Roman"/>
          <w:bCs/>
          <w:szCs w:val="24"/>
        </w:rPr>
        <w:t>, Jonsen</w:t>
      </w:r>
      <w:r>
        <w:rPr>
          <w:rFonts w:ascii="Times New Roman" w:hAnsi="Times New Roman"/>
          <w:szCs w:val="24"/>
        </w:rPr>
        <w:t xml:space="preserve"> AR, Eisenberg DM. Ethical considerations of complementary and alternative medical therapies in conventional medical settings.  Ann Intern Med; 2002;137:660-664.</w:t>
      </w:r>
    </w:p>
    <w:p w:rsidR="00884452" w:rsidRDefault="00884452" w:rsidP="00884452">
      <w:pPr>
        <w:pStyle w:val="Level1"/>
        <w:numPr>
          <w:ilvl w:val="0"/>
          <w:numId w:val="0"/>
        </w:numPr>
        <w:tabs>
          <w:tab w:val="left" w:pos="-1440"/>
          <w:tab w:val="num" w:pos="1440"/>
        </w:tabs>
        <w:ind w:left="360" w:right="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Complementary and integrative medical therapies, the FDA, and the NIH: definitions and regulation.  Derm Ther 2003;16:77-84.</w:t>
      </w:r>
    </w:p>
    <w:p w:rsidR="00884452" w:rsidRDefault="00884452" w:rsidP="00884452">
      <w:pPr>
        <w:pStyle w:val="Level1"/>
        <w:numPr>
          <w:ilvl w:val="0"/>
          <w:numId w:val="0"/>
        </w:numPr>
        <w:tabs>
          <w:tab w:val="left" w:pos="-1440"/>
          <w:tab w:val="num" w:pos="1440"/>
        </w:tabs>
        <w:ind w:right="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Regulation, religious experience, and epilepsy: a lens on complementary therapies.  Epilepsy Behav 2003;4:6:602-606.</w:t>
      </w:r>
    </w:p>
    <w:p w:rsidR="00884452" w:rsidRDefault="00884452" w:rsidP="00884452">
      <w:pPr>
        <w:pStyle w:val="Level1"/>
        <w:numPr>
          <w:ilvl w:val="0"/>
          <w:numId w:val="0"/>
        </w:numPr>
        <w:tabs>
          <w:tab w:val="left" w:pos="-1440"/>
          <w:tab w:val="num" w:pos="1440"/>
        </w:tabs>
        <w:ind w:left="1440" w:right="0" w:hanging="72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szCs w:val="24"/>
        </w:rPr>
        <w:t xml:space="preserve">Kemper K, </w:t>
      </w:r>
      <w:r>
        <w:rPr>
          <w:rFonts w:ascii="Times New Roman" w:hAnsi="Times New Roman"/>
          <w:b/>
          <w:szCs w:val="24"/>
        </w:rPr>
        <w:t>Cohen MH</w:t>
      </w:r>
      <w:r>
        <w:rPr>
          <w:rFonts w:ascii="Times New Roman" w:hAnsi="Times New Roman"/>
          <w:szCs w:val="24"/>
        </w:rPr>
        <w:t>.  Ethics in complementary medicine: new light on old principles. Contemporary Pediatrics 2004;21:3:61-72.</w:t>
      </w:r>
    </w:p>
    <w:p w:rsidR="00884452" w:rsidRDefault="00884452" w:rsidP="00884452">
      <w:pPr>
        <w:pStyle w:val="Level1"/>
        <w:numPr>
          <w:ilvl w:val="0"/>
          <w:numId w:val="0"/>
        </w:numPr>
        <w:tabs>
          <w:tab w:val="left" w:pos="-1440"/>
          <w:tab w:val="num" w:pos="1440"/>
        </w:tabs>
        <w:ind w:left="1440" w:right="0" w:hanging="72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szCs w:val="24"/>
        </w:rPr>
        <w:t xml:space="preserve">Ernst EE, </w:t>
      </w:r>
      <w:r>
        <w:rPr>
          <w:rFonts w:ascii="Times New Roman" w:hAnsi="Times New Roman"/>
          <w:b/>
          <w:szCs w:val="24"/>
        </w:rPr>
        <w:t>Cohen MH</w:t>
      </w:r>
      <w:r>
        <w:rPr>
          <w:rFonts w:ascii="Times New Roman" w:hAnsi="Times New Roman"/>
          <w:szCs w:val="24"/>
        </w:rPr>
        <w:t>, Stone J. Ethical problems arising in evidence-based complementary and alternative medicine.  J Med Ethics 2004;30: 156-159.</w:t>
      </w:r>
    </w:p>
    <w:p w:rsidR="00884452" w:rsidRDefault="00884452" w:rsidP="00884452">
      <w:pPr>
        <w:pStyle w:val="Level1"/>
        <w:numPr>
          <w:ilvl w:val="0"/>
          <w:numId w:val="0"/>
        </w:numPr>
        <w:tabs>
          <w:tab w:val="left" w:pos="-1440"/>
          <w:tab w:val="num" w:pos="1440"/>
        </w:tabs>
        <w:ind w:right="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Schacter S.  Facilitating IRB consideration of protocols involving complementary and alternative medical therapies.  Clin Researcher 2004;4:3:2-6.</w:t>
      </w:r>
    </w:p>
    <w:p w:rsidR="00884452" w:rsidRDefault="00884452" w:rsidP="00884452">
      <w:pPr>
        <w:pStyle w:val="Level1"/>
        <w:numPr>
          <w:ilvl w:val="0"/>
          <w:numId w:val="0"/>
        </w:numPr>
        <w:tabs>
          <w:tab w:val="left" w:pos="-1440"/>
          <w:tab w:val="num" w:pos="1440"/>
        </w:tabs>
        <w:ind w:right="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Legal and ethical issues in complementary medicine: a </w:t>
      </w:r>
      <w:smartTag w:uri="urn:schemas-microsoft-com:office:smarttags" w:element="country-region">
        <w:smartTag w:uri="urn:schemas-microsoft-com:office:smarttags" w:element="place">
          <w:r>
            <w:rPr>
              <w:rFonts w:ascii="Times New Roman" w:hAnsi="Times New Roman"/>
              <w:szCs w:val="24"/>
            </w:rPr>
            <w:t>U.S.</w:t>
          </w:r>
        </w:smartTag>
      </w:smartTag>
      <w:r>
        <w:rPr>
          <w:rFonts w:ascii="Times New Roman" w:hAnsi="Times New Roman"/>
          <w:szCs w:val="24"/>
        </w:rPr>
        <w:t xml:space="preserve"> perspective.  Med  J Australia 2004;181:3:168-169.</w:t>
      </w:r>
    </w:p>
    <w:p w:rsidR="00884452" w:rsidRDefault="00884452" w:rsidP="00884452">
      <w:pPr>
        <w:pStyle w:val="Level1"/>
        <w:numPr>
          <w:ilvl w:val="0"/>
          <w:numId w:val="0"/>
        </w:numPr>
        <w:tabs>
          <w:tab w:val="left" w:pos="-1440"/>
          <w:tab w:val="num" w:pos="1440"/>
        </w:tabs>
        <w:ind w:right="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Kemper KJ.  Complementary therapies in pediatrics: A Legal Perspective.  Pediatrics, </w:t>
      </w:r>
      <w:r>
        <w:rPr>
          <w:rFonts w:ascii="Times New Roman" w:hAnsi="Times New Roman"/>
        </w:rPr>
        <w:t>2005; 115: 774 – 780.</w:t>
      </w:r>
    </w:p>
    <w:p w:rsidR="00884452" w:rsidRDefault="00884452" w:rsidP="00884452">
      <w:pPr>
        <w:pStyle w:val="Level1"/>
        <w:numPr>
          <w:ilvl w:val="0"/>
          <w:numId w:val="0"/>
        </w:numPr>
        <w:tabs>
          <w:tab w:val="left" w:pos="-1440"/>
          <w:tab w:val="num" w:pos="1440"/>
        </w:tabs>
        <w:ind w:right="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right="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Hrbek A, </w:t>
      </w:r>
      <w:smartTag w:uri="urn:schemas-microsoft-com:office:smarttags" w:element="City">
        <w:smartTag w:uri="urn:schemas-microsoft-com:office:smarttags" w:element="place">
          <w:r>
            <w:rPr>
              <w:rFonts w:ascii="Times New Roman" w:hAnsi="Times New Roman"/>
              <w:szCs w:val="24"/>
            </w:rPr>
            <w:t>Davis</w:t>
          </w:r>
        </w:smartTag>
      </w:smartTag>
      <w:r>
        <w:rPr>
          <w:rFonts w:ascii="Times New Roman" w:hAnsi="Times New Roman"/>
          <w:szCs w:val="24"/>
        </w:rPr>
        <w:t xml:space="preserve"> R, Schachter S, Kemper KJ, Boyer EW, Eisenberg DM.  Emerging credentialing practices, malpractice liability policies, and guidelines governing complementary and alternative medical practices and dietary supplements recommendations: a descriptive study of 19 integrative health care centers in the U.S. Arch Int Med 2005;165:289-295.</w:t>
      </w:r>
    </w:p>
    <w:p w:rsidR="00884452" w:rsidRDefault="00884452" w:rsidP="00884452">
      <w:pPr>
        <w:pStyle w:val="Level1"/>
        <w:numPr>
          <w:ilvl w:val="0"/>
          <w:numId w:val="0"/>
        </w:numPr>
        <w:tabs>
          <w:tab w:val="left" w:pos="-1440"/>
          <w:tab w:val="num" w:pos="1440"/>
        </w:tabs>
        <w:ind w:right="0"/>
        <w:jc w:val="both"/>
        <w:rPr>
          <w:rFonts w:ascii="Times New Roman" w:hAnsi="Times New Roman"/>
          <w:szCs w:val="24"/>
        </w:rPr>
      </w:pPr>
    </w:p>
    <w:p w:rsidR="00884452" w:rsidRDefault="00884452" w:rsidP="00884452">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b/>
          <w:szCs w:val="24"/>
        </w:rPr>
        <w:t xml:space="preserve">Cohen MH, </w:t>
      </w:r>
      <w:r>
        <w:rPr>
          <w:rFonts w:ascii="Times New Roman" w:hAnsi="Times New Roman"/>
          <w:bCs/>
          <w:szCs w:val="24"/>
        </w:rPr>
        <w:t xml:space="preserve">Sandler L, Hrbek A, </w:t>
      </w:r>
      <w:smartTag w:uri="urn:schemas-microsoft-com:office:smarttags" w:element="City">
        <w:smartTag w:uri="urn:schemas-microsoft-com:office:smarttags" w:element="place">
          <w:r>
            <w:rPr>
              <w:rFonts w:ascii="Times New Roman" w:hAnsi="Times New Roman"/>
              <w:bCs/>
              <w:szCs w:val="24"/>
            </w:rPr>
            <w:t>Davis</w:t>
          </w:r>
        </w:smartTag>
      </w:smartTag>
      <w:r>
        <w:rPr>
          <w:rFonts w:ascii="Times New Roman" w:hAnsi="Times New Roman"/>
          <w:bCs/>
          <w:szCs w:val="24"/>
        </w:rPr>
        <w:t xml:space="preserve"> RB, Eisenberg DM.  </w:t>
      </w:r>
      <w:r>
        <w:rPr>
          <w:szCs w:val="24"/>
        </w:rPr>
        <w:t>Policies Pertaining to Complementary and Alternative Medical Therapies in a Random Sample of 39 Academic Health Centers.  Alt Ther Health Med 2005;11:1:36</w:t>
      </w:r>
      <w:r>
        <w:rPr>
          <w:rFonts w:ascii="Times New Roman" w:hAnsi="Times New Roman"/>
          <w:szCs w:val="24"/>
        </w:rPr>
        <w:t>-40.</w:t>
      </w:r>
    </w:p>
    <w:p w:rsidR="00884452" w:rsidRDefault="00884452" w:rsidP="00884452">
      <w:pPr>
        <w:pStyle w:val="Level1"/>
        <w:numPr>
          <w:ilvl w:val="0"/>
          <w:numId w:val="0"/>
        </w:numPr>
        <w:tabs>
          <w:tab w:val="left"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szCs w:val="24"/>
        </w:rPr>
        <w:t xml:space="preserve">Schouten R, </w:t>
      </w:r>
      <w:r>
        <w:rPr>
          <w:rFonts w:ascii="Times New Roman" w:hAnsi="Times New Roman"/>
          <w:b/>
          <w:bCs/>
          <w:szCs w:val="24"/>
        </w:rPr>
        <w:t>Cohen MH</w:t>
      </w:r>
      <w:r>
        <w:rPr>
          <w:rFonts w:ascii="Times New Roman" w:hAnsi="Times New Roman"/>
          <w:szCs w:val="24"/>
        </w:rPr>
        <w:t xml:space="preserve">. </w:t>
      </w:r>
      <w:r>
        <w:t>Legal perspectives on integrative medicine.  Sem Integrative Med 2004;2:4:152-158.</w:t>
      </w:r>
    </w:p>
    <w:p w:rsidR="00884452" w:rsidRDefault="00884452" w:rsidP="00884452">
      <w:pPr>
        <w:pStyle w:val="Level1"/>
        <w:numPr>
          <w:ilvl w:val="0"/>
          <w:numId w:val="0"/>
        </w:numPr>
        <w:tabs>
          <w:tab w:val="left" w:pos="-1440"/>
        </w:tabs>
        <w:jc w:val="both"/>
        <w:rPr>
          <w:bCs/>
          <w:lang w:val="en-GB"/>
        </w:rPr>
      </w:pPr>
    </w:p>
    <w:p w:rsidR="00884452" w:rsidRDefault="00884452" w:rsidP="00884452">
      <w:pPr>
        <w:pStyle w:val="Level1"/>
        <w:numPr>
          <w:ilvl w:val="0"/>
          <w:numId w:val="0"/>
        </w:numPr>
        <w:tabs>
          <w:tab w:val="left" w:pos="-1440"/>
          <w:tab w:val="num" w:pos="720"/>
        </w:tabs>
        <w:ind w:left="720" w:hanging="360"/>
        <w:jc w:val="both"/>
        <w:rPr>
          <w:rFonts w:ascii="Times New Roman" w:hAnsi="Times New Roman"/>
          <w:szCs w:val="24"/>
        </w:rPr>
      </w:pPr>
      <w:r>
        <w:rPr>
          <w:lang w:val="en-GB"/>
        </w:rPr>
        <w:t xml:space="preserve">Dobos GJ, Tan L, </w:t>
      </w:r>
      <w:r>
        <w:rPr>
          <w:b/>
          <w:bCs/>
          <w:lang w:val="en-GB"/>
        </w:rPr>
        <w:t>Cohen MH</w:t>
      </w:r>
      <w:r>
        <w:rPr>
          <w:lang w:val="en-GB"/>
        </w:rPr>
        <w:t>, McIntyre M, Bauer R, Li X, Bensoussan A, Are national quality standards for traditional Chinese herbal medicine sufficient? Current g</w:t>
      </w:r>
      <w:r>
        <w:rPr>
          <w:rFonts w:ascii="Times New Roman" w:hAnsi="Times New Roman"/>
          <w:bCs/>
        </w:rPr>
        <w:t xml:space="preserve">overnmental  regulations for traditional Chinese herbal medicine in certain Western countries and </w:t>
      </w:r>
      <w:smartTag w:uri="urn:schemas-microsoft-com:office:smarttags" w:element="place">
        <w:smartTag w:uri="urn:schemas-microsoft-com:office:smarttags" w:element="country-region">
          <w:r>
            <w:rPr>
              <w:rFonts w:ascii="Times New Roman" w:hAnsi="Times New Roman"/>
              <w:bCs/>
            </w:rPr>
            <w:t>China</w:t>
          </w:r>
        </w:smartTag>
      </w:smartTag>
      <w:r>
        <w:rPr>
          <w:rFonts w:ascii="Times New Roman" w:hAnsi="Times New Roman"/>
          <w:bCs/>
        </w:rPr>
        <w:t xml:space="preserve"> as the Eastern origin country</w:t>
      </w:r>
      <w:r>
        <w:rPr>
          <w:rFonts w:ascii="Times New Roman" w:hAnsi="Times New Roman"/>
        </w:rPr>
        <w:t>.  Comp. Therap. Med. 2005;13:183-190.</w:t>
      </w:r>
    </w:p>
    <w:p w:rsidR="00884452" w:rsidRDefault="00884452" w:rsidP="00884452">
      <w:pPr>
        <w:pStyle w:val="Level1"/>
        <w:numPr>
          <w:ilvl w:val="0"/>
          <w:numId w:val="0"/>
        </w:numPr>
        <w:tabs>
          <w:tab w:val="left"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bCs/>
          <w:szCs w:val="24"/>
        </w:rPr>
        <w:t xml:space="preserve">  Legal issues in caring for patients with kidney disease by integrating complementary therapies. ACKD Journal 2005; 12:3-300-311.</w:t>
      </w:r>
    </w:p>
    <w:p w:rsidR="00884452" w:rsidRDefault="00884452" w:rsidP="00884452">
      <w:pPr>
        <w:pStyle w:val="Level1"/>
        <w:numPr>
          <w:ilvl w:val="0"/>
          <w:numId w:val="0"/>
        </w:numPr>
        <w:tabs>
          <w:tab w:val="left"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bCs/>
          <w:szCs w:val="24"/>
        </w:rPr>
        <w:t xml:space="preserve">, Kemper KJ, Stevens L, Hashimoto D, Gilmour J, Pediatric use of complementary therapies: ethical and policy choices.  Pediatrics.  Electronic Pages.2005; </w:t>
      </w:r>
      <w:r>
        <w:rPr>
          <w:rFonts w:ascii="Times New Roman" w:hAnsi="Times New Roman"/>
          <w:szCs w:val="15"/>
        </w:rPr>
        <w:t>116: e568 - e575.</w:t>
      </w:r>
    </w:p>
    <w:p w:rsidR="00884452" w:rsidRDefault="00884452" w:rsidP="00884452">
      <w:pPr>
        <w:pStyle w:val="Level1"/>
        <w:numPr>
          <w:ilvl w:val="0"/>
          <w:numId w:val="0"/>
        </w:numPr>
        <w:tabs>
          <w:tab w:val="left" w:pos="-1440"/>
        </w:tabs>
        <w:jc w:val="both"/>
        <w:rPr>
          <w:rFonts w:ascii="Times New Roman" w:hAnsi="Times New Roman"/>
          <w:szCs w:val="24"/>
        </w:rPr>
      </w:pPr>
    </w:p>
    <w:p w:rsidR="00884452" w:rsidRDefault="00884452" w:rsidP="00884452">
      <w:pPr>
        <w:pStyle w:val="Level1"/>
        <w:numPr>
          <w:ilvl w:val="0"/>
          <w:numId w:val="0"/>
        </w:numPr>
        <w:tabs>
          <w:tab w:val="left"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The </w:t>
      </w:r>
      <w:smartTag w:uri="urn:schemas-microsoft-com:office:smarttags" w:element="place">
        <w:smartTag w:uri="urn:schemas-microsoft-com:office:smarttags" w:element="PlaceType">
          <w:r>
            <w:rPr>
              <w:rFonts w:ascii="Times New Roman" w:hAnsi="Times New Roman"/>
              <w:szCs w:val="24"/>
            </w:rPr>
            <w:t>Institute</w:t>
          </w:r>
        </w:smartTag>
        <w:r>
          <w:rPr>
            <w:rFonts w:ascii="Times New Roman" w:hAnsi="Times New Roman"/>
            <w:szCs w:val="24"/>
          </w:rPr>
          <w:t xml:space="preserve"> of </w:t>
        </w:r>
        <w:smartTag w:uri="urn:schemas-microsoft-com:office:smarttags" w:element="PlaceName">
          <w:r>
            <w:rPr>
              <w:rFonts w:ascii="Times New Roman" w:hAnsi="Times New Roman"/>
              <w:szCs w:val="24"/>
            </w:rPr>
            <w:t>Medicine Report</w:t>
          </w:r>
        </w:smartTag>
      </w:smartTag>
      <w:r>
        <w:rPr>
          <w:rFonts w:ascii="Times New Roman" w:hAnsi="Times New Roman"/>
          <w:szCs w:val="24"/>
        </w:rPr>
        <w:t xml:space="preserve"> on Complementary and Alternative Medicine: a reflection.  Sem Integrative Med 2005;3:3:75-6. </w:t>
      </w:r>
    </w:p>
    <w:p w:rsidR="00884452" w:rsidRDefault="00884452" w:rsidP="00884452">
      <w:pPr>
        <w:pStyle w:val="Level1"/>
        <w:numPr>
          <w:ilvl w:val="0"/>
          <w:numId w:val="0"/>
        </w:numPr>
        <w:tabs>
          <w:tab w:val="left"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Legal and ethical issues relating to use of complementary therapies in pediatric hematology/oncology.  </w:t>
      </w:r>
      <w:r>
        <w:rPr>
          <w:rFonts w:ascii="Times New Roman" w:hAnsi="Times New Roman"/>
        </w:rPr>
        <w:t xml:space="preserve">J Ped Hematology/Oncology </w:t>
      </w:r>
      <w:r>
        <w:t>2006 Mar;28(3):190-3.</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Harmonizing the cacophony: </w:t>
      </w:r>
      <w:r>
        <w:t xml:space="preserve">commentary on </w:t>
      </w:r>
      <w:r>
        <w:rPr>
          <w:i/>
          <w:iCs/>
        </w:rPr>
        <w:t xml:space="preserve">status of credentialing alternative providers within A Subset of </w:t>
      </w:r>
      <w:smartTag w:uri="urn:schemas-microsoft-com:office:smarttags" w:element="country-region">
        <w:smartTag w:uri="urn:schemas-microsoft-com:office:smarttags" w:element="place">
          <w:r>
            <w:rPr>
              <w:i/>
              <w:iCs/>
            </w:rPr>
            <w:t>U.S.</w:t>
          </w:r>
        </w:smartTag>
      </w:smartTag>
      <w:r>
        <w:rPr>
          <w:i/>
          <w:iCs/>
        </w:rPr>
        <w:t xml:space="preserve"> academic health centers</w:t>
      </w:r>
      <w:r>
        <w:t>, J Alt Comp Med 2006; J Alt Comp Med 2006; 2006:12:3:337-339.</w:t>
      </w:r>
    </w:p>
    <w:p w:rsidR="00884452" w:rsidRDefault="00884452" w:rsidP="00884452">
      <w:pPr>
        <w:pStyle w:val="Level1"/>
        <w:numPr>
          <w:ilvl w:val="0"/>
          <w:numId w:val="0"/>
        </w:numPr>
        <w:tabs>
          <w:tab w:val="left" w:pos="-1440"/>
          <w:tab w:val="num" w:pos="1440"/>
        </w:tabs>
        <w:ind w:left="36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Style w:val="Emphasis"/>
          <w:rFonts w:ascii="Times New Roman" w:hAnsi="Times New Roman"/>
          <w:i w:val="0"/>
          <w:iCs w:val="0"/>
        </w:rPr>
      </w:pPr>
      <w:r>
        <w:t xml:space="preserve">Eisenberg DM, Post DE, Hrbek AL, Connelly MT, Levy D, O’Connor B Cunningham M, Davis RB, </w:t>
      </w:r>
      <w:r>
        <w:rPr>
          <w:b/>
          <w:bCs/>
        </w:rPr>
        <w:t>Cohen MH</w:t>
      </w:r>
      <w:r>
        <w:t xml:space="preserve">, Cherkin DC, Buring JE.  </w:t>
      </w:r>
      <w:r>
        <w:rPr>
          <w:rStyle w:val="Emphasis"/>
          <w:rFonts w:ascii="Times New Roman" w:hAnsi="Times New Roman"/>
          <w:i w:val="0"/>
          <w:iCs w:val="0"/>
          <w:szCs w:val="15"/>
        </w:rPr>
        <w:t xml:space="preserve">Testing a model of integrative care in an academic health center: results of a pilot </w:t>
      </w:r>
      <w:r>
        <w:rPr>
          <w:rStyle w:val="Emphasis"/>
          <w:rFonts w:ascii="Times New Roman" w:hAnsi="Times New Roman"/>
          <w:i w:val="0"/>
          <w:iCs w:val="0"/>
        </w:rPr>
        <w:t xml:space="preserve">study. Abstract, presented at </w:t>
      </w:r>
      <w:r>
        <w:rPr>
          <w:rStyle w:val="text"/>
          <w:rFonts w:ascii="Times New Roman" w:hAnsi="Times New Roman"/>
        </w:rPr>
        <w:t xml:space="preserve">conference event by the Consortium of Academic Health Centers in Integrative Medicine held May 24-27, 2006 in </w:t>
      </w:r>
      <w:smartTag w:uri="urn:schemas-microsoft-com:office:smarttags" w:element="place">
        <w:smartTag w:uri="urn:schemas-microsoft-com:office:smarttags" w:element="City">
          <w:r>
            <w:rPr>
              <w:rStyle w:val="text"/>
              <w:rFonts w:ascii="Times New Roman" w:hAnsi="Times New Roman"/>
            </w:rPr>
            <w:t>Edmonton</w:t>
          </w:r>
        </w:smartTag>
        <w:r>
          <w:rPr>
            <w:rStyle w:val="text"/>
            <w:rFonts w:ascii="Times New Roman" w:hAnsi="Times New Roman"/>
          </w:rPr>
          <w:t xml:space="preserve">, </w:t>
        </w:r>
        <w:smartTag w:uri="urn:schemas-microsoft-com:office:smarttags" w:element="State">
          <w:r>
            <w:rPr>
              <w:rStyle w:val="text"/>
              <w:rFonts w:ascii="Times New Roman" w:hAnsi="Times New Roman"/>
            </w:rPr>
            <w:t>Alber</w:t>
          </w:r>
          <w:r>
            <w:rPr>
              <w:rFonts w:ascii="Times New Roman" w:hAnsi="Times New Roman"/>
            </w:rPr>
            <w:t>ta</w:t>
          </w:r>
        </w:smartTag>
      </w:smartTag>
      <w:r>
        <w:rPr>
          <w:rFonts w:ascii="Times New Roman" w:hAnsi="Times New Roman"/>
        </w:rPr>
        <w:t>.</w:t>
      </w:r>
    </w:p>
    <w:p w:rsidR="00884452" w:rsidRDefault="00884452" w:rsidP="00884452">
      <w:pPr>
        <w:pStyle w:val="Level1"/>
        <w:numPr>
          <w:ilvl w:val="0"/>
          <w:numId w:val="0"/>
        </w:numPr>
        <w:tabs>
          <w:tab w:val="left"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szCs w:val="24"/>
        </w:rPr>
        <w:t xml:space="preserve">Russell NC, </w:t>
      </w:r>
      <w:r>
        <w:rPr>
          <w:rFonts w:ascii="Times New Roman" w:hAnsi="Times New Roman"/>
          <w:b/>
          <w:bCs/>
          <w:szCs w:val="24"/>
        </w:rPr>
        <w:t>Cohen MH</w:t>
      </w:r>
      <w:r>
        <w:rPr>
          <w:rFonts w:ascii="Times New Roman" w:hAnsi="Times New Roman"/>
          <w:szCs w:val="24"/>
        </w:rPr>
        <w:t xml:space="preserve">, </w:t>
      </w:r>
      <w:smartTag w:uri="urn:schemas-microsoft-com:office:smarttags" w:element="City">
        <w:smartTag w:uri="urn:schemas-microsoft-com:office:smarttags" w:element="place">
          <w:r>
            <w:rPr>
              <w:rFonts w:ascii="Times New Roman" w:hAnsi="Times New Roman"/>
              <w:szCs w:val="24"/>
            </w:rPr>
            <w:t>Kirkwood</w:t>
          </w:r>
        </w:smartTag>
      </w:smartTag>
      <w:r>
        <w:rPr>
          <w:rFonts w:ascii="Times New Roman" w:hAnsi="Times New Roman"/>
          <w:szCs w:val="24"/>
        </w:rPr>
        <w:t xml:space="preserve"> C, Cohen L.  Discussing complementary therapies in an oncology setting; </w:t>
      </w:r>
      <w:r>
        <w:t>J Soc Integr Oncol. 2007 Winter;</w:t>
      </w:r>
      <w:r>
        <w:rPr>
          <w:rStyle w:val="volume"/>
        </w:rPr>
        <w:t>5</w:t>
      </w:r>
      <w:r>
        <w:t>(</w:t>
      </w:r>
      <w:r>
        <w:rPr>
          <w:rStyle w:val="issue"/>
        </w:rPr>
        <w:t>1</w:t>
      </w:r>
      <w:r>
        <w:t>):</w:t>
      </w:r>
      <w:r>
        <w:rPr>
          <w:rStyle w:val="pages"/>
        </w:rPr>
        <w:t>18-24</w:t>
      </w:r>
      <w:r>
        <w:t>. Review.</w:t>
      </w:r>
    </w:p>
    <w:p w:rsidR="00884452" w:rsidRDefault="00884452" w:rsidP="00884452">
      <w:pPr>
        <w:pStyle w:val="Level1"/>
        <w:numPr>
          <w:ilvl w:val="0"/>
          <w:numId w:val="0"/>
        </w:numPr>
        <w:tabs>
          <w:tab w:val="left" w:pos="-1440"/>
          <w:tab w:val="num" w:pos="1440"/>
        </w:tabs>
        <w:ind w:left="360" w:right="0"/>
        <w:jc w:val="both"/>
        <w:rPr>
          <w:rFonts w:ascii="Times New Roman" w:hAnsi="Times New Roman"/>
          <w:szCs w:val="24"/>
        </w:rPr>
      </w:pPr>
    </w:p>
    <w:p w:rsidR="00884452" w:rsidRDefault="00884452" w:rsidP="00884452">
      <w:pPr>
        <w:pStyle w:val="Level1"/>
        <w:numPr>
          <w:ilvl w:val="0"/>
          <w:numId w:val="0"/>
        </w:numPr>
        <w:tabs>
          <w:tab w:val="left" w:pos="-1440"/>
          <w:tab w:val="num" w:pos="1440"/>
        </w:tabs>
        <w:ind w:left="360" w:right="0"/>
        <w:jc w:val="both"/>
        <w:rPr>
          <w:rFonts w:ascii="Times New Roman" w:hAnsi="Times New Roman"/>
          <w:szCs w:val="24"/>
        </w:rPr>
      </w:pPr>
      <w:r>
        <w:rPr>
          <w:rFonts w:ascii="Times New Roman" w:hAnsi="Times New Roman"/>
          <w:szCs w:val="24"/>
        </w:rPr>
        <w:t xml:space="preserve">Vohra, S, </w:t>
      </w:r>
      <w:r>
        <w:rPr>
          <w:rFonts w:ascii="Times New Roman" w:hAnsi="Times New Roman"/>
          <w:b/>
          <w:szCs w:val="24"/>
        </w:rPr>
        <w:t>Cohen MH</w:t>
      </w:r>
      <w:r>
        <w:rPr>
          <w:rFonts w:ascii="Times New Roman" w:hAnsi="Times New Roman"/>
          <w:szCs w:val="24"/>
        </w:rPr>
        <w:t xml:space="preserve">.  </w:t>
      </w:r>
      <w:hyperlink r:id="rId11" w:history="1">
        <w:r w:rsidRPr="00EB6D89">
          <w:rPr>
            <w:rStyle w:val="Hyperlink"/>
            <w:rFonts w:ascii="Times New Roman" w:hAnsi="Times New Roman"/>
            <w:szCs w:val="24"/>
          </w:rPr>
          <w:t>Ethics of complementary and alternative medicine use in children</w:t>
        </w:r>
      </w:hyperlink>
      <w:r>
        <w:rPr>
          <w:rFonts w:ascii="Times New Roman" w:hAnsi="Times New Roman"/>
          <w:szCs w:val="24"/>
        </w:rPr>
        <w:t xml:space="preserve">.  Pediatr. Clin. North Am. 2007 Dec;54(6)875-884. </w:t>
      </w:r>
    </w:p>
    <w:p w:rsidR="00884452" w:rsidRDefault="00884452" w:rsidP="00884452">
      <w:pPr>
        <w:pStyle w:val="Level1"/>
        <w:numPr>
          <w:ilvl w:val="0"/>
          <w:numId w:val="0"/>
        </w:numPr>
        <w:tabs>
          <w:tab w:val="left" w:pos="-1440"/>
          <w:tab w:val="num" w:pos="1440"/>
        </w:tabs>
        <w:ind w:left="360" w:right="0"/>
        <w:jc w:val="both"/>
        <w:rPr>
          <w:rFonts w:ascii="Times New Roman" w:hAnsi="Times New Roman"/>
          <w:szCs w:val="24"/>
        </w:rPr>
      </w:pPr>
    </w:p>
    <w:p w:rsidR="00884452" w:rsidRDefault="00884452" w:rsidP="0033312B">
      <w:pPr>
        <w:shd w:val="clear" w:color="auto" w:fill="D9D9D9" w:themeFill="background1" w:themeFillShade="D9"/>
        <w:ind w:firstLine="360"/>
        <w:jc w:val="both"/>
        <w:rPr>
          <w:b/>
          <w:bCs/>
        </w:rPr>
      </w:pPr>
      <w:r w:rsidRPr="007A3B5F">
        <w:rPr>
          <w:b/>
          <w:bCs/>
          <w:u w:val="single"/>
        </w:rPr>
        <w:lastRenderedPageBreak/>
        <w:t>Original Articles in Law Reviews and Law Journals</w:t>
      </w:r>
    </w:p>
    <w:p w:rsidR="00884452" w:rsidRDefault="00884452" w:rsidP="00884452">
      <w:pPr>
        <w:jc w:val="both"/>
      </w:pPr>
    </w:p>
    <w:p w:rsidR="00884452" w:rsidRDefault="00884452" w:rsidP="00884452">
      <w:pPr>
        <w:pStyle w:val="Level1"/>
        <w:numPr>
          <w:ilvl w:val="0"/>
          <w:numId w:val="0"/>
        </w:numPr>
        <w:tabs>
          <w:tab w:val="num" w:pos="720"/>
        </w:tabs>
        <w:ind w:left="720" w:hanging="360"/>
        <w:rPr>
          <w:rFonts w:ascii="Times New Roman" w:hAnsi="Times New Roman"/>
          <w:szCs w:val="24"/>
        </w:rPr>
      </w:pPr>
      <w:r>
        <w:rPr>
          <w:rFonts w:ascii="Times New Roman" w:hAnsi="Times New Roman"/>
          <w:b/>
          <w:szCs w:val="24"/>
        </w:rPr>
        <w:t>Cohen MH.</w:t>
      </w:r>
      <w:r>
        <w:rPr>
          <w:rFonts w:ascii="Times New Roman" w:hAnsi="Times New Roman"/>
          <w:szCs w:val="24"/>
        </w:rPr>
        <w:t xml:space="preserve"> Reconstructing the implied covenant of good faith and fair dealing as a tort. Calif L Rev 1985;73:1291-1331.</w:t>
      </w:r>
    </w:p>
    <w:p w:rsidR="00884452" w:rsidRDefault="00884452" w:rsidP="00884452">
      <w:pPr>
        <w:jc w:val="both"/>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A fixed star in health care reform: the emerging paradigm of holistic healing. </w:t>
      </w:r>
      <w:smartTag w:uri="urn:schemas-microsoft-com:office:smarttags" w:element="place">
        <w:smartTag w:uri="urn:schemas-microsoft-com:office:smarttags" w:element="PlaceName">
          <w:r>
            <w:rPr>
              <w:rFonts w:ascii="Times New Roman" w:hAnsi="Times New Roman"/>
              <w:szCs w:val="24"/>
            </w:rPr>
            <w:t>Ariz</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 xml:space="preserve"> L J 1995;27:79-173.</w:t>
      </w:r>
    </w:p>
    <w:p w:rsidR="00884452" w:rsidRDefault="00884452" w:rsidP="00884452">
      <w:pPr>
        <w:pStyle w:val="Level1"/>
        <w:numPr>
          <w:ilvl w:val="0"/>
          <w:numId w:val="0"/>
        </w:numPr>
        <w:tabs>
          <w:tab w:val="left" w:pos="-1440"/>
        </w:tabs>
        <w:ind w:left="720" w:firstLine="6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Toward a bioethics of compassion. Ind L Rev 1995;28:667-668.</w:t>
      </w:r>
    </w:p>
    <w:p w:rsidR="00884452" w:rsidRDefault="00884452" w:rsidP="00884452">
      <w:pPr>
        <w:pStyle w:val="Level1"/>
        <w:numPr>
          <w:ilvl w:val="0"/>
          <w:numId w:val="0"/>
        </w:numPr>
        <w:tabs>
          <w:tab w:val="left"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Holistic health care: including complementary and alternative medicine in insurance and regulatory schemes. Ariz L Rev 1996;38:83-164.</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Malpractice and vicarious liability for providers of complementary and alternative medicine. Bender's Health Care Monthly (July) 1996;3-12.</w:t>
      </w:r>
    </w:p>
    <w:p w:rsidR="00884452" w:rsidRDefault="00884452" w:rsidP="00884452">
      <w:pPr>
        <w:jc w:val="both"/>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w:t>
      </w:r>
      <w:smartTag w:uri="urn:schemas-microsoft-com:office:smarttags" w:element="country-region">
        <w:smartTag w:uri="urn:schemas-microsoft-com:office:smarttags" w:element="place">
          <w:r>
            <w:rPr>
              <w:rFonts w:ascii="Times New Roman" w:hAnsi="Times New Roman"/>
              <w:szCs w:val="24"/>
            </w:rPr>
            <w:t>U.S.</w:t>
          </w:r>
        </w:smartTag>
      </w:smartTag>
      <w:r>
        <w:rPr>
          <w:rFonts w:ascii="Times New Roman" w:hAnsi="Times New Roman"/>
          <w:szCs w:val="24"/>
        </w:rPr>
        <w:t xml:space="preserve"> dietary supplement regulation: belief systems and legal rules. </w:t>
      </w:r>
      <w:smartTag w:uri="urn:schemas-microsoft-com:office:smarttags" w:element="City">
        <w:smartTag w:uri="urn:schemas-microsoft-com:office:smarttags" w:element="place">
          <w:r>
            <w:rPr>
              <w:rFonts w:ascii="Times New Roman" w:hAnsi="Times New Roman"/>
              <w:szCs w:val="24"/>
            </w:rPr>
            <w:t>Hastings</w:t>
          </w:r>
        </w:smartTag>
      </w:smartTag>
      <w:r>
        <w:rPr>
          <w:rFonts w:ascii="Times New Roman" w:hAnsi="Times New Roman"/>
          <w:szCs w:val="24"/>
        </w:rPr>
        <w:t xml:space="preserve"> W Law J 2000:11:1:3-21.</w:t>
      </w:r>
    </w:p>
    <w:p w:rsidR="00884452" w:rsidRDefault="00884452" w:rsidP="00884452">
      <w:pPr>
        <w:pStyle w:val="Level1"/>
        <w:numPr>
          <w:ilvl w:val="0"/>
          <w:numId w:val="0"/>
        </w:numPr>
        <w:tabs>
          <w:tab w:val="left" w:pos="-1440"/>
          <w:tab w:val="num" w:pos="1440"/>
        </w:tabs>
        <w:jc w:val="both"/>
        <w:rPr>
          <w:rFonts w:ascii="Times New Roman" w:hAnsi="Times New Roman"/>
          <w:i/>
          <w:iCs/>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w:t>
      </w:r>
      <w:r>
        <w:rPr>
          <w:rFonts w:ascii="Times New Roman" w:hAnsi="Times New Roman"/>
          <w:iCs/>
          <w:szCs w:val="24"/>
        </w:rPr>
        <w:t>Advising health care institutions integrating complementary &amp; alternative medical providers</w:t>
      </w:r>
      <w:r>
        <w:rPr>
          <w:rFonts w:ascii="Times New Roman" w:hAnsi="Times New Roman"/>
          <w:szCs w:val="24"/>
        </w:rPr>
        <w:t xml:space="preserve">.  Orange </w:t>
      </w:r>
      <w:smartTag w:uri="urn:schemas-microsoft-com:office:smarttags" w:element="place">
        <w:smartTag w:uri="urn:schemas-microsoft-com:office:smarttags" w:element="PlaceType">
          <w:r>
            <w:rPr>
              <w:rFonts w:ascii="Times New Roman" w:hAnsi="Times New Roman"/>
              <w:szCs w:val="24"/>
            </w:rPr>
            <w:t>County</w:t>
          </w:r>
        </w:smartTag>
        <w:r>
          <w:rPr>
            <w:rFonts w:ascii="Times New Roman" w:hAnsi="Times New Roman"/>
            <w:szCs w:val="24"/>
          </w:rPr>
          <w:t xml:space="preserve"> </w:t>
        </w:r>
        <w:smartTag w:uri="urn:schemas-microsoft-com:office:smarttags" w:element="PlaceName">
          <w:r>
            <w:rPr>
              <w:rFonts w:ascii="Times New Roman" w:hAnsi="Times New Roman"/>
              <w:szCs w:val="24"/>
            </w:rPr>
            <w:t>Lawyer</w:t>
          </w:r>
        </w:smartTag>
      </w:smartTag>
      <w:r>
        <w:rPr>
          <w:rFonts w:ascii="Times New Roman" w:hAnsi="Times New Roman"/>
          <w:szCs w:val="24"/>
        </w:rPr>
        <w:t>. July 2000:16-18.</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w:t>
      </w:r>
      <w:r>
        <w:rPr>
          <w:rFonts w:ascii="Times New Roman" w:hAnsi="Times New Roman"/>
          <w:iCs/>
          <w:szCs w:val="24"/>
        </w:rPr>
        <w:t>The risk of malpractice liability in credentialing complementary &amp; alternative medical providers</w:t>
      </w:r>
      <w:r>
        <w:rPr>
          <w:rFonts w:ascii="Times New Roman" w:hAnsi="Times New Roman"/>
          <w:szCs w:val="24"/>
        </w:rPr>
        <w:t xml:space="preserve">.  Orange </w:t>
      </w:r>
      <w:smartTag w:uri="urn:schemas-microsoft-com:office:smarttags" w:element="place">
        <w:smartTag w:uri="urn:schemas-microsoft-com:office:smarttags" w:element="PlaceType">
          <w:r>
            <w:rPr>
              <w:rFonts w:ascii="Times New Roman" w:hAnsi="Times New Roman"/>
              <w:szCs w:val="24"/>
            </w:rPr>
            <w:t>County</w:t>
          </w:r>
        </w:smartTag>
        <w:r>
          <w:rPr>
            <w:rFonts w:ascii="Times New Roman" w:hAnsi="Times New Roman"/>
            <w:szCs w:val="24"/>
          </w:rPr>
          <w:t xml:space="preserve"> </w:t>
        </w:r>
        <w:smartTag w:uri="urn:schemas-microsoft-com:office:smarttags" w:element="PlaceName">
          <w:r>
            <w:rPr>
              <w:rFonts w:ascii="Times New Roman" w:hAnsi="Times New Roman"/>
              <w:szCs w:val="24"/>
            </w:rPr>
            <w:t>Lawyer</w:t>
          </w:r>
        </w:smartTag>
      </w:smartTag>
      <w:r>
        <w:rPr>
          <w:rFonts w:ascii="Times New Roman" w:hAnsi="Times New Roman"/>
          <w:szCs w:val="24"/>
        </w:rPr>
        <w:t>.  April 2000:16-18.</w:t>
      </w:r>
      <w:r>
        <w:rPr>
          <w:rFonts w:ascii="Times New Roman" w:hAnsi="Times New Roman"/>
          <w:b/>
          <w:szCs w:val="24"/>
        </w:rPr>
        <w:t xml:space="preserve"> </w:t>
      </w:r>
    </w:p>
    <w:p w:rsidR="00884452" w:rsidRDefault="00884452" w:rsidP="00884452">
      <w:pPr>
        <w:pStyle w:val="Level1"/>
        <w:numPr>
          <w:ilvl w:val="0"/>
          <w:numId w:val="0"/>
        </w:numPr>
        <w:tabs>
          <w:tab w:val="left" w:pos="-1440"/>
          <w:tab w:val="num" w:pos="1440"/>
        </w:tabs>
        <w:jc w:val="both"/>
        <w:rPr>
          <w:rFonts w:ascii="Times New Roman" w:hAnsi="Times New Roman"/>
          <w:b/>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w:t>
      </w:r>
      <w:r>
        <w:rPr>
          <w:rFonts w:ascii="Times New Roman" w:hAnsi="Times New Roman"/>
          <w:iCs/>
          <w:szCs w:val="24"/>
        </w:rPr>
        <w:t>The emerging field of law and complementary and alternative medicine</w:t>
      </w:r>
      <w:r>
        <w:rPr>
          <w:rFonts w:ascii="Times New Roman" w:hAnsi="Times New Roman"/>
          <w:szCs w:val="24"/>
        </w:rPr>
        <w:t xml:space="preserve">. Orange </w:t>
      </w:r>
      <w:smartTag w:uri="urn:schemas-microsoft-com:office:smarttags" w:element="place">
        <w:smartTag w:uri="urn:schemas-microsoft-com:office:smarttags" w:element="PlaceType">
          <w:r>
            <w:rPr>
              <w:rFonts w:ascii="Times New Roman" w:hAnsi="Times New Roman"/>
              <w:szCs w:val="24"/>
            </w:rPr>
            <w:t>County</w:t>
          </w:r>
        </w:smartTag>
        <w:r>
          <w:rPr>
            <w:rFonts w:ascii="Times New Roman" w:hAnsi="Times New Roman"/>
            <w:szCs w:val="24"/>
          </w:rPr>
          <w:t xml:space="preserve"> </w:t>
        </w:r>
        <w:smartTag w:uri="urn:schemas-microsoft-com:office:smarttags" w:element="PlaceName">
          <w:r>
            <w:rPr>
              <w:rFonts w:ascii="Times New Roman" w:hAnsi="Times New Roman"/>
              <w:szCs w:val="24"/>
            </w:rPr>
            <w:t>Lawyer</w:t>
          </w:r>
        </w:smartTag>
      </w:smartTag>
      <w:r>
        <w:rPr>
          <w:rFonts w:ascii="Times New Roman" w:hAnsi="Times New Roman"/>
          <w:szCs w:val="24"/>
        </w:rPr>
        <w:t>.  Feb. 2000:30-32.</w:t>
      </w:r>
    </w:p>
    <w:p w:rsidR="00884452" w:rsidRDefault="00884452" w:rsidP="00884452">
      <w:pPr>
        <w:pStyle w:val="Level1"/>
        <w:numPr>
          <w:ilvl w:val="0"/>
          <w:numId w:val="0"/>
        </w:numPr>
        <w:tabs>
          <w:tab w:val="left" w:pos="-1440"/>
          <w:tab w:val="num" w:pos="1440"/>
        </w:tabs>
        <w:ind w:left="1440" w:hanging="72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 xml:space="preserve">Cohen MH.  </w:t>
      </w:r>
      <w:r>
        <w:rPr>
          <w:rFonts w:ascii="Times New Roman" w:hAnsi="Times New Roman"/>
          <w:szCs w:val="24"/>
        </w:rPr>
        <w:t>Of rogues and regulation: a review of Accommodating pluralism: the role of complementary &amp; alternative medicine.  Vt L Rev 2003;27:3:801-815.</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left" w:pos="450"/>
          <w:tab w:val="num" w:pos="720"/>
          <w:tab w:val="num" w:pos="1440"/>
        </w:tabs>
        <w:ind w:left="720" w:right="63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Healing at the borderland of medicine and religion: regulating potential abuse of authority by spiritual healers.  18:2 J Law &amp; Relig 2004;373-426.</w:t>
      </w:r>
    </w:p>
    <w:p w:rsidR="00884452" w:rsidRDefault="00884452" w:rsidP="00884452">
      <w:pPr>
        <w:pStyle w:val="Level1"/>
        <w:numPr>
          <w:ilvl w:val="0"/>
          <w:numId w:val="0"/>
        </w:numPr>
        <w:tabs>
          <w:tab w:val="left" w:pos="-1440"/>
          <w:tab w:val="left" w:pos="450"/>
          <w:tab w:val="num" w:pos="1440"/>
        </w:tabs>
        <w:ind w:left="1440" w:right="0" w:hanging="72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Ruggie M.  Integrating complementary and alternative medical therapies in conventional medical settings: legal quandaries and potential policy models.  Cinn L Rev 2004; 72:2:671-729.</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Negotiating integrative medicine: a framework for provider-patient conversations.  Negotiation J 2004;30:3;409-433.</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 xml:space="preserve">Cohen MH.  </w:t>
      </w:r>
      <w:r>
        <w:rPr>
          <w:rFonts w:ascii="Times New Roman" w:hAnsi="Times New Roman"/>
          <w:szCs w:val="24"/>
        </w:rPr>
        <w:t>Regulating ‘Healing:’ Notes on the ecology of awareness and the awareness of ecology. St John’s L Rev. 2004;78:4:1167-1192.</w:t>
      </w:r>
    </w:p>
    <w:p w:rsidR="00884452" w:rsidRDefault="00884452" w:rsidP="00884452">
      <w:pPr>
        <w:pStyle w:val="Level1"/>
        <w:numPr>
          <w:ilvl w:val="0"/>
          <w:numId w:val="0"/>
        </w:numPr>
        <w:tabs>
          <w:tab w:val="left" w:pos="-1440"/>
          <w:tab w:val="num" w:pos="1440"/>
        </w:tabs>
        <w:ind w:left="36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Ruggie M.</w:t>
      </w:r>
      <w:r>
        <w:rPr>
          <w:rFonts w:ascii="Times New Roman" w:hAnsi="Times New Roman"/>
          <w:b/>
          <w:szCs w:val="24"/>
        </w:rPr>
        <w:t xml:space="preserve">  </w:t>
      </w:r>
      <w:r>
        <w:rPr>
          <w:rFonts w:ascii="Times New Roman" w:hAnsi="Times New Roman"/>
          <w:szCs w:val="24"/>
        </w:rPr>
        <w:t>Overcoming legal and social barriers to integrative medicine.  Medical Law Intl 2004:6:339-393.</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Pr="00E536C7" w:rsidRDefault="00884452" w:rsidP="00884452">
      <w:pPr>
        <w:pStyle w:val="Level1"/>
        <w:numPr>
          <w:ilvl w:val="0"/>
          <w:numId w:val="0"/>
        </w:numPr>
        <w:tabs>
          <w:tab w:val="left" w:pos="-1440"/>
          <w:tab w:val="left" w:pos="360"/>
        </w:tabs>
        <w:ind w:right="0"/>
        <w:jc w:val="both"/>
        <w:rPr>
          <w:rFonts w:ascii="Times New Roman" w:hAnsi="Times New Roman"/>
          <w:b/>
          <w:bCs/>
          <w:szCs w:val="24"/>
          <w:u w:val="single"/>
        </w:rPr>
      </w:pPr>
      <w:r>
        <w:rPr>
          <w:rFonts w:ascii="Times New Roman" w:hAnsi="Times New Roman"/>
          <w:b/>
          <w:bCs/>
          <w:szCs w:val="24"/>
        </w:rPr>
        <w:tab/>
      </w:r>
      <w:r w:rsidRPr="00E739C1">
        <w:rPr>
          <w:rFonts w:ascii="Times New Roman" w:hAnsi="Times New Roman"/>
          <w:b/>
          <w:bCs/>
          <w:szCs w:val="24"/>
          <w:u w:val="single"/>
          <w:shd w:val="clear" w:color="auto" w:fill="D9D9D9" w:themeFill="background1" w:themeFillShade="D9"/>
        </w:rPr>
        <w:t>Re</w:t>
      </w:r>
      <w:r w:rsidR="007A3B5F" w:rsidRPr="00E739C1">
        <w:rPr>
          <w:rFonts w:ascii="Times New Roman" w:hAnsi="Times New Roman"/>
          <w:b/>
          <w:bCs/>
          <w:szCs w:val="24"/>
          <w:u w:val="single"/>
          <w:shd w:val="clear" w:color="auto" w:fill="D9D9D9" w:themeFill="background1" w:themeFillShade="D9"/>
        </w:rPr>
        <w:t>views, Chapters, Editorial</w:t>
      </w:r>
      <w:r w:rsidR="000F4AD6">
        <w:rPr>
          <w:rFonts w:ascii="Times New Roman" w:hAnsi="Times New Roman"/>
          <w:b/>
          <w:bCs/>
          <w:szCs w:val="24"/>
          <w:u w:val="single"/>
          <w:shd w:val="clear" w:color="auto" w:fill="D9D9D9" w:themeFill="background1" w:themeFillShade="D9"/>
        </w:rPr>
        <w:t>s, and Other Publication</w:t>
      </w:r>
      <w:r w:rsidR="007A3B5F" w:rsidRPr="00E739C1">
        <w:rPr>
          <w:rFonts w:ascii="Times New Roman" w:hAnsi="Times New Roman"/>
          <w:b/>
          <w:bCs/>
          <w:szCs w:val="24"/>
          <w:u w:val="single"/>
          <w:shd w:val="clear" w:color="auto" w:fill="D9D9D9" w:themeFill="background1" w:themeFillShade="D9"/>
        </w:rPr>
        <w:t>s</w:t>
      </w:r>
    </w:p>
    <w:p w:rsidR="00884452" w:rsidRDefault="00884452" w:rsidP="00884452">
      <w:pPr>
        <w:pStyle w:val="Level1"/>
        <w:numPr>
          <w:ilvl w:val="0"/>
          <w:numId w:val="0"/>
        </w:numPr>
        <w:tabs>
          <w:tab w:val="left" w:pos="-1440"/>
          <w:tab w:val="left" w:pos="360"/>
        </w:tabs>
        <w:ind w:right="0"/>
        <w:jc w:val="both"/>
        <w:rPr>
          <w:rFonts w:ascii="Times New Roman" w:hAnsi="Times New Roman"/>
          <w:b/>
          <w:bCs/>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Expanding legal paradigms to incorporate subtle energies.  Sub Energ 1995:6;1;99-104.</w:t>
      </w:r>
    </w:p>
    <w:p w:rsidR="00884452" w:rsidRDefault="00884452" w:rsidP="00884452">
      <w:pPr>
        <w:pStyle w:val="Level1"/>
        <w:numPr>
          <w:ilvl w:val="0"/>
          <w:numId w:val="0"/>
        </w:numPr>
        <w:tabs>
          <w:tab w:val="left" w:pos="-1440"/>
          <w:tab w:val="num" w:pos="1440"/>
        </w:tabs>
        <w:ind w:left="36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Guaranteeing freedom of access to healing: the Access to Medical Treatment Act of 1995. Alt &amp; Comp Therap 1995;1:6:408-410</w:t>
      </w:r>
      <w:r>
        <w:rPr>
          <w:rFonts w:ascii="Times New Roman" w:hAnsi="Times New Roman"/>
          <w:b/>
          <w:i/>
          <w:iCs/>
          <w:szCs w:val="24"/>
        </w:rPr>
        <w:t>.</w:t>
      </w:r>
    </w:p>
    <w:p w:rsidR="00884452" w:rsidRDefault="00884452" w:rsidP="00884452">
      <w:pPr>
        <w:pStyle w:val="Level1"/>
        <w:numPr>
          <w:ilvl w:val="0"/>
          <w:numId w:val="0"/>
        </w:numPr>
        <w:tabs>
          <w:tab w:val="left" w:pos="-1440"/>
          <w:tab w:val="num" w:pos="1440"/>
        </w:tabs>
        <w:jc w:val="both"/>
        <w:rPr>
          <w:rFonts w:ascii="Times New Roman" w:hAnsi="Times New Roman"/>
          <w:b/>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Legal ramifications of homeopathy. J Alt &amp; Comp Med 1995;1:4:10-12.</w:t>
      </w:r>
    </w:p>
    <w:p w:rsidR="00884452" w:rsidRDefault="00884452" w:rsidP="00884452">
      <w:pPr>
        <w:pStyle w:val="Level1"/>
        <w:numPr>
          <w:ilvl w:val="0"/>
          <w:numId w:val="0"/>
        </w:numPr>
        <w:tabs>
          <w:tab w:val="left" w:pos="-1440"/>
        </w:tabs>
        <w:ind w:left="1440" w:hanging="72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 xml:space="preserve">Cohen MH.  </w:t>
      </w:r>
      <w:r>
        <w:rPr>
          <w:rFonts w:ascii="Times New Roman" w:hAnsi="Times New Roman"/>
          <w:szCs w:val="24"/>
        </w:rPr>
        <w:t>Scope of practice limitations on unconventional providers: the case of chiropractic.  Alt &amp; Comp Therap 1996;2:2:110-112.</w:t>
      </w:r>
    </w:p>
    <w:p w:rsidR="00884452" w:rsidRDefault="00884452" w:rsidP="00884452">
      <w:pPr>
        <w:pStyle w:val="Level1"/>
        <w:numPr>
          <w:ilvl w:val="0"/>
          <w:numId w:val="0"/>
        </w:numPr>
        <w:tabs>
          <w:tab w:val="left" w:pos="-1440"/>
        </w:tabs>
        <w:ind w:left="1440" w:hanging="72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Ethics in integrative care: the healer's boundaries.  Alt &amp; Comp Therap 1999;5:4;241-243.</w:t>
      </w:r>
    </w:p>
    <w:p w:rsidR="00884452" w:rsidRDefault="00884452" w:rsidP="00884452">
      <w:pPr>
        <w:pStyle w:val="Level1"/>
        <w:numPr>
          <w:ilvl w:val="0"/>
          <w:numId w:val="0"/>
        </w:numPr>
        <w:tabs>
          <w:tab w:val="left" w:pos="-1440"/>
          <w:tab w:val="num" w:pos="1440"/>
        </w:tabs>
        <w:ind w:left="36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Do clones have souls and other medicolegal mysteries. 1999;5:3 Alt. &amp; Comp Therap1999;5:3:177- 180.</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Yoga, medicine, and the law, Alt Healthcare Mgt 1999;2:3:16-18. </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Medicine in “Flatland:” a tale of two dimensions. Alt &amp; Comp Therap 1999;5:2:110-112.</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Changing </w:t>
      </w:r>
      <w:smartTag w:uri="urn:schemas-microsoft-com:office:smarttags" w:element="country-region">
        <w:smartTag w:uri="urn:schemas-microsoft-com:office:smarttags" w:element="place">
          <w:r>
            <w:rPr>
              <w:rFonts w:ascii="Times New Roman" w:hAnsi="Times New Roman"/>
              <w:szCs w:val="24"/>
            </w:rPr>
            <w:t>U.S.</w:t>
          </w:r>
        </w:smartTag>
      </w:smartTag>
      <w:r>
        <w:rPr>
          <w:rFonts w:ascii="Times New Roman" w:hAnsi="Times New Roman"/>
          <w:szCs w:val="24"/>
        </w:rPr>
        <w:t xml:space="preserve"> dietary supplements regulation: belief, values, policies.  Alt Healthcare Mgt 1999;2:216-218.</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An indigenous Mexican healer: a personal encounter.  Alt Healthcare Mgt 1999;2:2:24-26.</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Referral to complementary and alternative medicine providers: a physician's liability.  Integrative Med Consult 1999:44.</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Complementary and alternative medicine policy: the future of regulation.  Alt &amp; Comp Therap 1999;5:9:50-52.</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Sex, scandal and spirituality.  Alt &amp; Comp Therap 1999;6:6:435-437.</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What is the matrix? A radical look at medico-legal reform. Alt. &amp; Comp Therap. 1999;5:5:319-321.</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Examining the legal status of energy healing, Part 1.  Alt Healthcare Mgt 1999;1:2:14-17. </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Examining the legal status of energy healing, Part 2.  Alt Healthcare Mgt 1999;2:1:1-3.</w:t>
      </w:r>
      <w:r>
        <w:rPr>
          <w:rFonts w:ascii="Times New Roman" w:hAnsi="Times New Roman"/>
          <w:i/>
          <w:iCs/>
          <w:szCs w:val="24"/>
        </w:rPr>
        <w:t xml:space="preserve"> </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Integrating complementary and alternative therapies: strategic advice for health care institutions.  Alt Healthcare Mgt 1999;10:1:1-3.</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Complementary medicine: legal status of the nonlicensed provider in the </w:t>
      </w:r>
      <w:smartTag w:uri="urn:schemas-microsoft-com:office:smarttags" w:element="country-region">
        <w:smartTag w:uri="urn:schemas-microsoft-com:office:smarttags" w:element="place">
          <w:r>
            <w:rPr>
              <w:rFonts w:ascii="Times New Roman" w:hAnsi="Times New Roman"/>
              <w:szCs w:val="24"/>
            </w:rPr>
            <w:t>United States</w:t>
          </w:r>
        </w:smartTag>
      </w:smartTag>
      <w:r>
        <w:rPr>
          <w:rFonts w:ascii="Times New Roman" w:hAnsi="Times New Roman"/>
          <w:szCs w:val="24"/>
        </w:rPr>
        <w:t>.  Comp Ther in Nurs &amp; Midwif 1997;4:3:99-102.</w:t>
      </w:r>
      <w:r>
        <w:rPr>
          <w:rFonts w:ascii="Times New Roman" w:hAnsi="Times New Roman"/>
          <w:i/>
          <w:iCs/>
          <w:szCs w:val="24"/>
        </w:rPr>
        <w:t xml:space="preserve"> </w:t>
      </w:r>
    </w:p>
    <w:p w:rsidR="00884452" w:rsidRDefault="00884452" w:rsidP="00884452">
      <w:pPr>
        <w:pStyle w:val="Level1"/>
        <w:numPr>
          <w:ilvl w:val="0"/>
          <w:numId w:val="0"/>
        </w:numPr>
        <w:tabs>
          <w:tab w:val="left" w:pos="-1440"/>
          <w:tab w:val="num" w:pos="1440"/>
        </w:tabs>
        <w:ind w:left="1440" w:hanging="72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Third-party reimbursement for complementary practice. In: </w:t>
      </w:r>
      <w:smartTag w:uri="urn:schemas-microsoft-com:office:smarttags" w:element="place">
        <w:r>
          <w:rPr>
            <w:rFonts w:ascii="Times New Roman" w:hAnsi="Times New Roman"/>
            <w:szCs w:val="24"/>
          </w:rPr>
          <w:t>Clark</w:t>
        </w:r>
      </w:smartTag>
      <w:r>
        <w:rPr>
          <w:rFonts w:ascii="Times New Roman" w:hAnsi="Times New Roman"/>
          <w:szCs w:val="24"/>
        </w:rPr>
        <w:t xml:space="preserve"> CC, editor. Encyclopedia of complementary health practices. </w:t>
      </w:r>
      <w:smartTag w:uri="urn:schemas-microsoft-com:office:smarttags" w:element="place">
        <w:smartTag w:uri="urn:schemas-microsoft-com:office:smarttags" w:element="State">
          <w:r>
            <w:rPr>
              <w:rFonts w:ascii="Times New Roman" w:hAnsi="Times New Roman"/>
              <w:szCs w:val="24"/>
            </w:rPr>
            <w:t>New York</w:t>
          </w:r>
        </w:smartTag>
      </w:smartTag>
      <w:r>
        <w:rPr>
          <w:rFonts w:ascii="Times New Roman" w:hAnsi="Times New Roman"/>
          <w:szCs w:val="24"/>
        </w:rPr>
        <w:t>: Springer Publishing Co.;1999. p. 47-49.</w:t>
      </w:r>
    </w:p>
    <w:p w:rsidR="00884452" w:rsidRDefault="00884452" w:rsidP="00884452">
      <w:pPr>
        <w:jc w:val="both"/>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Legal rules affecting complementary and alternative medicine: malpractice and vicarious liability. In: </w:t>
      </w:r>
      <w:smartTag w:uri="urn:schemas-microsoft-com:office:smarttags" w:element="place">
        <w:r>
          <w:rPr>
            <w:rFonts w:ascii="Times New Roman" w:hAnsi="Times New Roman"/>
            <w:szCs w:val="24"/>
          </w:rPr>
          <w:t>Clark</w:t>
        </w:r>
      </w:smartTag>
      <w:r>
        <w:rPr>
          <w:rFonts w:ascii="Times New Roman" w:hAnsi="Times New Roman"/>
          <w:szCs w:val="24"/>
        </w:rPr>
        <w:t xml:space="preserve"> CC, editor. Encyclopedia of complementary health practices. </w:t>
      </w:r>
      <w:smartTag w:uri="urn:schemas-microsoft-com:office:smarttags" w:element="place">
        <w:smartTag w:uri="urn:schemas-microsoft-com:office:smarttags" w:element="State">
          <w:r>
            <w:rPr>
              <w:rFonts w:ascii="Times New Roman" w:hAnsi="Times New Roman"/>
              <w:szCs w:val="24"/>
            </w:rPr>
            <w:t>New York</w:t>
          </w:r>
        </w:smartTag>
      </w:smartTag>
      <w:r>
        <w:rPr>
          <w:rFonts w:ascii="Times New Roman" w:hAnsi="Times New Roman"/>
          <w:szCs w:val="24"/>
        </w:rPr>
        <w:t xml:space="preserve">: Springer Publishing Co.;1999. p. 85-87. </w:t>
      </w:r>
    </w:p>
    <w:p w:rsidR="00884452" w:rsidRDefault="00884452" w:rsidP="00884452">
      <w:pPr>
        <w:pStyle w:val="Level1"/>
        <w:numPr>
          <w:ilvl w:val="0"/>
          <w:numId w:val="0"/>
        </w:numPr>
        <w:tabs>
          <w:tab w:val="left" w:pos="-1440"/>
          <w:tab w:val="num" w:pos="1440"/>
        </w:tabs>
        <w:ind w:left="1440" w:hanging="72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Federal regulation of complementary practice through health and insurance fraud legislation.  In: </w:t>
      </w:r>
      <w:smartTag w:uri="urn:schemas-microsoft-com:office:smarttags" w:element="place">
        <w:r>
          <w:rPr>
            <w:rFonts w:ascii="Times New Roman" w:hAnsi="Times New Roman"/>
            <w:szCs w:val="24"/>
          </w:rPr>
          <w:t>Clark</w:t>
        </w:r>
      </w:smartTag>
      <w:r>
        <w:rPr>
          <w:rFonts w:ascii="Times New Roman" w:hAnsi="Times New Roman"/>
          <w:szCs w:val="24"/>
        </w:rPr>
        <w:t xml:space="preserve"> CC, editor. Encyclopedia of complementary health practices. </w:t>
      </w:r>
      <w:smartTag w:uri="urn:schemas-microsoft-com:office:smarttags" w:element="place">
        <w:smartTag w:uri="urn:schemas-microsoft-com:office:smarttags" w:element="State">
          <w:r>
            <w:rPr>
              <w:rFonts w:ascii="Times New Roman" w:hAnsi="Times New Roman"/>
              <w:szCs w:val="24"/>
            </w:rPr>
            <w:t>New York</w:t>
          </w:r>
        </w:smartTag>
      </w:smartTag>
      <w:r>
        <w:rPr>
          <w:rFonts w:ascii="Times New Roman" w:hAnsi="Times New Roman"/>
          <w:szCs w:val="24"/>
        </w:rPr>
        <w:t>: Springer Publishing Co.;1999. p. 87-88.</w:t>
      </w:r>
    </w:p>
    <w:p w:rsidR="00884452" w:rsidRDefault="00884452" w:rsidP="00884452">
      <w:pPr>
        <w:jc w:val="both"/>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The federal role in regulating access to complementary and alternative medicine. In: </w:t>
      </w:r>
      <w:smartTag w:uri="urn:schemas-microsoft-com:office:smarttags" w:element="place">
        <w:r>
          <w:rPr>
            <w:rFonts w:ascii="Times New Roman" w:hAnsi="Times New Roman"/>
            <w:szCs w:val="24"/>
          </w:rPr>
          <w:t>Clark</w:t>
        </w:r>
      </w:smartTag>
      <w:r>
        <w:rPr>
          <w:rFonts w:ascii="Times New Roman" w:hAnsi="Times New Roman"/>
          <w:szCs w:val="24"/>
        </w:rPr>
        <w:t xml:space="preserve"> CC, editor. Encyclopedia of complementary health practices. </w:t>
      </w:r>
      <w:smartTag w:uri="urn:schemas-microsoft-com:office:smarttags" w:element="State">
        <w:smartTag w:uri="urn:schemas-microsoft-com:office:smarttags" w:element="place">
          <w:r>
            <w:rPr>
              <w:rFonts w:ascii="Times New Roman" w:hAnsi="Times New Roman"/>
              <w:szCs w:val="24"/>
            </w:rPr>
            <w:t>New York</w:t>
          </w:r>
        </w:smartTag>
      </w:smartTag>
      <w:r>
        <w:rPr>
          <w:rFonts w:ascii="Times New Roman" w:hAnsi="Times New Roman"/>
          <w:szCs w:val="24"/>
        </w:rPr>
        <w:t>: Springer Publishing Co.; 1999. p. 89-91.</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Legal and regulatory structures governing holistic health care in the new millenium. The Long Term View 1999:4:4:17-24.</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Editorial, National teaching standards in yoga.  Yoga J. July 2000.</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Legal and ethical issues in complementary and alternative medicine.  In: The desktop guide to complementary and alternative medicine: an evidence-based approach (Ernst, EE, et al, editors).  </w:t>
      </w:r>
      <w:smartTag w:uri="urn:schemas-microsoft-com:office:smarttags" w:element="State">
        <w:smartTag w:uri="urn:schemas-microsoft-com:office:smarttags" w:element="place">
          <w:r>
            <w:rPr>
              <w:rFonts w:ascii="Times New Roman" w:hAnsi="Times New Roman"/>
              <w:szCs w:val="24"/>
            </w:rPr>
            <w:t>New York</w:t>
          </w:r>
        </w:smartTag>
      </w:smartTag>
      <w:r>
        <w:rPr>
          <w:rFonts w:ascii="Times New Roman" w:hAnsi="Times New Roman"/>
          <w:szCs w:val="24"/>
        </w:rPr>
        <w:t>: Mosby, Inc.; 2001.  p. 404-411.</w:t>
      </w:r>
    </w:p>
    <w:p w:rsidR="00884452" w:rsidRDefault="00884452" w:rsidP="00884452">
      <w:pPr>
        <w:pStyle w:val="Level1"/>
        <w:numPr>
          <w:ilvl w:val="0"/>
          <w:numId w:val="0"/>
        </w:numPr>
        <w:tabs>
          <w:tab w:val="left" w:pos="-1440"/>
          <w:tab w:val="num" w:pos="1440"/>
        </w:tabs>
        <w:jc w:val="both"/>
        <w:rPr>
          <w:rFonts w:ascii="Times New Roman" w:hAnsi="Times New Roman"/>
          <w:b/>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Oz MC, Medical malpractice implications of complementary and alternative medicine. In: Robb B, editor. Medical malpractice update. </w:t>
      </w:r>
      <w:smartTag w:uri="urn:schemas-microsoft-com:office:smarttags" w:element="City">
        <w:r>
          <w:rPr>
            <w:rFonts w:ascii="Times New Roman" w:hAnsi="Times New Roman"/>
            <w:szCs w:val="24"/>
          </w:rPr>
          <w:t>Boulder</w:t>
        </w:r>
      </w:smartTag>
      <w:r>
        <w:rPr>
          <w:rFonts w:ascii="Times New Roman" w:hAnsi="Times New Roman"/>
          <w:szCs w:val="24"/>
        </w:rPr>
        <w:t xml:space="preserve">: </w:t>
      </w:r>
      <w:smartTag w:uri="urn:schemas-microsoft-com:office:smarttags" w:element="place">
        <w:r>
          <w:rPr>
            <w:rFonts w:ascii="Times New Roman" w:hAnsi="Times New Roman"/>
            <w:szCs w:val="24"/>
          </w:rPr>
          <w:t>Aspen</w:t>
        </w:r>
      </w:smartTag>
      <w:r>
        <w:rPr>
          <w:rFonts w:ascii="Times New Roman" w:hAnsi="Times New Roman"/>
          <w:szCs w:val="24"/>
        </w:rPr>
        <w:t xml:space="preserve"> Press; 2001. p. 47-51.</w:t>
      </w:r>
    </w:p>
    <w:p w:rsidR="00884452" w:rsidRDefault="00884452" w:rsidP="00884452">
      <w:pPr>
        <w:jc w:val="both"/>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State law regulation of the practice of medicine: implications for the practice of complementary and alternative medicine. In: Faas N, editor. Integrating complementary medicine in health systems: benefits of complementary medicine. </w:t>
      </w:r>
      <w:smartTag w:uri="urn:schemas-microsoft-com:office:smarttags" w:element="City">
        <w:r>
          <w:rPr>
            <w:rFonts w:ascii="Times New Roman" w:hAnsi="Times New Roman"/>
            <w:szCs w:val="24"/>
          </w:rPr>
          <w:t>Boulder</w:t>
        </w:r>
      </w:smartTag>
      <w:r>
        <w:rPr>
          <w:rFonts w:ascii="Times New Roman" w:hAnsi="Times New Roman"/>
          <w:szCs w:val="24"/>
        </w:rPr>
        <w:t xml:space="preserve">: </w:t>
      </w:r>
      <w:smartTag w:uri="urn:schemas-microsoft-com:office:smarttags" w:element="place">
        <w:r>
          <w:rPr>
            <w:rFonts w:ascii="Times New Roman" w:hAnsi="Times New Roman"/>
            <w:szCs w:val="24"/>
          </w:rPr>
          <w:t>Aspen</w:t>
        </w:r>
      </w:smartTag>
      <w:r>
        <w:rPr>
          <w:rFonts w:ascii="Times New Roman" w:hAnsi="Times New Roman"/>
          <w:szCs w:val="24"/>
        </w:rPr>
        <w:t xml:space="preserve"> Press; 2001.  p. 218-225.</w:t>
      </w:r>
    </w:p>
    <w:p w:rsidR="00884452" w:rsidRDefault="00884452" w:rsidP="00884452">
      <w:pPr>
        <w:pStyle w:val="Level1"/>
        <w:numPr>
          <w:ilvl w:val="0"/>
          <w:numId w:val="0"/>
        </w:numPr>
        <w:tabs>
          <w:tab w:val="left"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Malpractice in complementary and alternative medicine: practical implications for risk managers. In: Faas N, editor. Integrating complementary medicine in health systems: benefits of complementary medicine. </w:t>
      </w:r>
      <w:smartTag w:uri="urn:schemas-microsoft-com:office:smarttags" w:element="City">
        <w:r>
          <w:rPr>
            <w:rFonts w:ascii="Times New Roman" w:hAnsi="Times New Roman"/>
            <w:szCs w:val="24"/>
          </w:rPr>
          <w:t>Boulder</w:t>
        </w:r>
      </w:smartTag>
      <w:r>
        <w:rPr>
          <w:rFonts w:ascii="Times New Roman" w:hAnsi="Times New Roman"/>
          <w:szCs w:val="24"/>
        </w:rPr>
        <w:t xml:space="preserve">: </w:t>
      </w:r>
      <w:smartTag w:uri="urn:schemas-microsoft-com:office:smarttags" w:element="place">
        <w:r>
          <w:rPr>
            <w:rFonts w:ascii="Times New Roman" w:hAnsi="Times New Roman"/>
            <w:szCs w:val="24"/>
          </w:rPr>
          <w:t>Aspen</w:t>
        </w:r>
      </w:smartTag>
      <w:r>
        <w:rPr>
          <w:rFonts w:ascii="Times New Roman" w:hAnsi="Times New Roman"/>
          <w:szCs w:val="24"/>
        </w:rPr>
        <w:t xml:space="preserve"> Press; 2001.  p. 225-234. </w:t>
      </w:r>
    </w:p>
    <w:p w:rsidR="00884452" w:rsidRDefault="00884452" w:rsidP="00884452">
      <w:pPr>
        <w:jc w:val="both"/>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The role of informed consent in the delivery of complementary and alternative medical therapies. In: Faas N, editor. Integrating complementary medicine in health systems: benefits of complementary medicine. </w:t>
      </w:r>
      <w:smartTag w:uri="urn:schemas-microsoft-com:office:smarttags" w:element="City">
        <w:r>
          <w:rPr>
            <w:rFonts w:ascii="Times New Roman" w:hAnsi="Times New Roman"/>
            <w:szCs w:val="24"/>
          </w:rPr>
          <w:t>Boulder</w:t>
        </w:r>
      </w:smartTag>
      <w:r>
        <w:rPr>
          <w:rFonts w:ascii="Times New Roman" w:hAnsi="Times New Roman"/>
          <w:szCs w:val="24"/>
        </w:rPr>
        <w:t xml:space="preserve">: </w:t>
      </w:r>
      <w:smartTag w:uri="urn:schemas-microsoft-com:office:smarttags" w:element="place">
        <w:r>
          <w:rPr>
            <w:rFonts w:ascii="Times New Roman" w:hAnsi="Times New Roman"/>
            <w:szCs w:val="24"/>
          </w:rPr>
          <w:t>Aspen</w:t>
        </w:r>
      </w:smartTag>
      <w:r>
        <w:rPr>
          <w:rFonts w:ascii="Times New Roman" w:hAnsi="Times New Roman"/>
          <w:szCs w:val="24"/>
        </w:rPr>
        <w:t xml:space="preserve"> Press; 2001.  p.235-241.</w:t>
      </w:r>
    </w:p>
    <w:p w:rsidR="00884452" w:rsidRDefault="00884452" w:rsidP="00884452">
      <w:pPr>
        <w:pStyle w:val="Level1"/>
        <w:numPr>
          <w:ilvl w:val="0"/>
          <w:numId w:val="0"/>
        </w:numPr>
        <w:tabs>
          <w:tab w:val="left"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Forward.  In: </w:t>
      </w:r>
      <w:smartTag w:uri="urn:schemas-microsoft-com:office:smarttags" w:element="City">
        <w:smartTag w:uri="urn:schemas-microsoft-com:office:smarttags" w:element="place">
          <w:r>
            <w:rPr>
              <w:rFonts w:ascii="Times New Roman" w:hAnsi="Times New Roman"/>
              <w:szCs w:val="24"/>
            </w:rPr>
            <w:t>Campbell</w:t>
          </w:r>
        </w:smartTag>
      </w:smartTag>
      <w:r>
        <w:rPr>
          <w:rFonts w:ascii="Times New Roman" w:hAnsi="Times New Roman"/>
          <w:szCs w:val="24"/>
        </w:rPr>
        <w:t xml:space="preserve"> LK, Ladenheim CJ, Sherman RP, Sportelli, L. Professional chiropractic practice: ethics, business, jurisprudence &amp; risk management.  </w:t>
      </w:r>
      <w:smartTag w:uri="urn:schemas-microsoft-com:office:smarttags" w:element="place">
        <w:smartTag w:uri="urn:schemas-microsoft-com:office:smarttags" w:element="City">
          <w:r>
            <w:rPr>
              <w:rFonts w:ascii="Times New Roman" w:hAnsi="Times New Roman"/>
              <w:szCs w:val="24"/>
            </w:rPr>
            <w:lastRenderedPageBreak/>
            <w:t>Fincastle</w:t>
          </w:r>
        </w:smartTag>
        <w:r>
          <w:rPr>
            <w:rFonts w:ascii="Times New Roman" w:hAnsi="Times New Roman"/>
            <w:szCs w:val="24"/>
          </w:rPr>
          <w:t xml:space="preserve">, </w:t>
        </w:r>
        <w:smartTag w:uri="urn:schemas-microsoft-com:office:smarttags" w:element="State">
          <w:r>
            <w:rPr>
              <w:rFonts w:ascii="Times New Roman" w:hAnsi="Times New Roman"/>
              <w:szCs w:val="24"/>
            </w:rPr>
            <w:t>Virginia</w:t>
          </w:r>
        </w:smartTag>
      </w:smartTag>
      <w:r>
        <w:rPr>
          <w:rFonts w:ascii="Times New Roman" w:hAnsi="Times New Roman"/>
          <w:szCs w:val="24"/>
        </w:rPr>
        <w:t>: Health Services Publication; 2001.  p. 5-8.</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The Tao of credentialing.  Comp. Health Prac. Rev. 2001:6:2:173.</w:t>
      </w:r>
    </w:p>
    <w:p w:rsidR="00884452" w:rsidRDefault="00884452" w:rsidP="00884452">
      <w:pPr>
        <w:pStyle w:val="Level1"/>
        <w:numPr>
          <w:ilvl w:val="0"/>
          <w:numId w:val="0"/>
        </w:numPr>
        <w:tabs>
          <w:tab w:val="left" w:pos="-1440"/>
          <w:tab w:val="num" w:pos="1440"/>
        </w:tabs>
        <w:ind w:left="1440" w:hanging="72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Legal issues in complementary and integrative medicine: a guide for the clinician. In: Perlman M, editor. The medical clinics of </w:t>
      </w:r>
      <w:smartTag w:uri="urn:schemas-microsoft-com:office:smarttags" w:element="place">
        <w:r>
          <w:rPr>
            <w:rFonts w:ascii="Times New Roman" w:hAnsi="Times New Roman"/>
            <w:szCs w:val="24"/>
          </w:rPr>
          <w:t>north america</w:t>
        </w:r>
      </w:smartTag>
      <w:r>
        <w:rPr>
          <w:rFonts w:ascii="Times New Roman" w:hAnsi="Times New Roman"/>
          <w:szCs w:val="24"/>
        </w:rPr>
        <w:t xml:space="preserve">. </w:t>
      </w:r>
      <w:smartTag w:uri="urn:schemas-microsoft-com:office:smarttags" w:element="City">
        <w:smartTag w:uri="urn:schemas-microsoft-com:office:smarttags" w:element="place">
          <w:r>
            <w:rPr>
              <w:rFonts w:ascii="Times New Roman" w:hAnsi="Times New Roman"/>
              <w:szCs w:val="24"/>
            </w:rPr>
            <w:t>Philadelphia</w:t>
          </w:r>
        </w:smartTag>
      </w:smartTag>
      <w:r>
        <w:rPr>
          <w:rFonts w:ascii="Times New Roman" w:hAnsi="Times New Roman"/>
          <w:szCs w:val="24"/>
        </w:rPr>
        <w:t>: W.B.Saunders; 2002.  p. 185-196.</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szCs w:val="24"/>
        </w:rPr>
        <w:t xml:space="preserve">Ernst, EE, </w:t>
      </w:r>
      <w:r>
        <w:rPr>
          <w:rFonts w:ascii="Times New Roman" w:hAnsi="Times New Roman"/>
          <w:b/>
          <w:szCs w:val="24"/>
        </w:rPr>
        <w:t>Cohen MH</w:t>
      </w:r>
      <w:r>
        <w:rPr>
          <w:rFonts w:ascii="Times New Roman" w:hAnsi="Times New Roman"/>
          <w:szCs w:val="24"/>
        </w:rPr>
        <w:t xml:space="preserve">.  Spiritual informed consent for </w:t>
      </w:r>
      <w:smartTag w:uri="urn:schemas-microsoft-com:office:smarttags" w:element="place">
        <w:r>
          <w:rPr>
            <w:rFonts w:ascii="Times New Roman" w:hAnsi="Times New Roman"/>
            <w:szCs w:val="24"/>
          </w:rPr>
          <w:t>CAM</w:t>
        </w:r>
      </w:smartTag>
      <w:r>
        <w:rPr>
          <w:rFonts w:ascii="Times New Roman" w:hAnsi="Times New Roman"/>
          <w:szCs w:val="24"/>
        </w:rPr>
        <w:t>.  Arch Int Med, 2002;162:8;943 (reply to letters).</w:t>
      </w:r>
    </w:p>
    <w:p w:rsidR="00884452" w:rsidRDefault="00884452" w:rsidP="00884452">
      <w:pPr>
        <w:pStyle w:val="Level1"/>
        <w:numPr>
          <w:ilvl w:val="0"/>
          <w:numId w:val="0"/>
        </w:numPr>
        <w:tabs>
          <w:tab w:val="left" w:pos="-1440"/>
          <w:tab w:val="num" w:pos="1440"/>
        </w:tabs>
        <w:ind w:right="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 xml:space="preserve">Cohen MH.  </w:t>
      </w:r>
      <w:r>
        <w:rPr>
          <w:rFonts w:ascii="Times New Roman" w:hAnsi="Times New Roman"/>
          <w:szCs w:val="24"/>
        </w:rPr>
        <w:t xml:space="preserve">CAM regulation in the </w:t>
      </w:r>
      <w:smartTag w:uri="urn:schemas-microsoft-com:office:smarttags" w:element="country-region">
        <w:smartTag w:uri="urn:schemas-microsoft-com:office:smarttags" w:element="place">
          <w:r>
            <w:rPr>
              <w:rFonts w:ascii="Times New Roman" w:hAnsi="Times New Roman"/>
              <w:szCs w:val="24"/>
            </w:rPr>
            <w:t>United States</w:t>
          </w:r>
        </w:smartTag>
      </w:smartTag>
      <w:r>
        <w:rPr>
          <w:rFonts w:ascii="Times New Roman" w:hAnsi="Times New Roman"/>
          <w:szCs w:val="24"/>
        </w:rPr>
        <w:t>.  Comp Ther in Med 2002:10:1:3-7.</w:t>
      </w:r>
    </w:p>
    <w:p w:rsidR="00884452" w:rsidRDefault="00884452" w:rsidP="00884452">
      <w:pPr>
        <w:pStyle w:val="Level1"/>
        <w:numPr>
          <w:ilvl w:val="0"/>
          <w:numId w:val="0"/>
        </w:numPr>
        <w:tabs>
          <w:tab w:val="left" w:pos="-1440"/>
          <w:tab w:val="num" w:pos="1440"/>
        </w:tabs>
        <w:ind w:left="36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Credentialing in integrative medicine.  Int Med;2003;2:3:64-65.</w:t>
      </w:r>
    </w:p>
    <w:p w:rsidR="00884452" w:rsidRDefault="00884452" w:rsidP="00884452">
      <w:pPr>
        <w:pStyle w:val="Level1"/>
        <w:numPr>
          <w:ilvl w:val="0"/>
          <w:numId w:val="0"/>
        </w:numPr>
        <w:tabs>
          <w:tab w:val="left" w:pos="-1440"/>
          <w:tab w:val="num" w:pos="1440"/>
        </w:tabs>
        <w:ind w:left="36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szCs w:val="24"/>
        </w:rPr>
        <w:t xml:space="preserve">Dumoff A, </w:t>
      </w:r>
      <w:r>
        <w:rPr>
          <w:rFonts w:ascii="Times New Roman" w:hAnsi="Times New Roman"/>
          <w:b/>
          <w:szCs w:val="24"/>
        </w:rPr>
        <w:t>Cohen MH</w:t>
      </w:r>
      <w:r>
        <w:rPr>
          <w:rFonts w:ascii="Times New Roman" w:hAnsi="Times New Roman"/>
          <w:szCs w:val="24"/>
        </w:rPr>
        <w:t>.  Advising from a distance: the legality of web-based clinical consultations—Part I.  Alt. &amp; Comp. Therapies. Aug. 2004;231-34.</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Dumoff A.  Advising from a distance: the legality of web-based clinical consultations—Part II.  Alt. &amp; Comp. Therapies.  Oct. 2004;289-293.</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Should yoga studios ask students to sign a liability waiver?  Yoga Journal: My Yoga </w:t>
      </w:r>
      <w:smartTag w:uri="urn:schemas-microsoft-com:office:smarttags" w:element="City">
        <w:smartTag w:uri="urn:schemas-microsoft-com:office:smarttags" w:element="place">
          <w:r>
            <w:rPr>
              <w:rFonts w:ascii="Times New Roman" w:hAnsi="Times New Roman"/>
              <w:szCs w:val="24"/>
            </w:rPr>
            <w:t>Mentor</w:t>
          </w:r>
        </w:smartTag>
      </w:smartTag>
      <w:r>
        <w:rPr>
          <w:rFonts w:ascii="Times New Roman" w:hAnsi="Times New Roman"/>
          <w:szCs w:val="24"/>
        </w:rPr>
        <w:t xml:space="preserve">, Nov. 3, 2004;www.yogajournal.com/teacher/1410.cfm. </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Speaking Mindfully: The legal implications of health advice, part 1. Yoga Journal: My Yoga </w:t>
      </w:r>
      <w:smartTag w:uri="urn:schemas-microsoft-com:office:smarttags" w:element="City">
        <w:smartTag w:uri="urn:schemas-microsoft-com:office:smarttags" w:element="place">
          <w:r>
            <w:rPr>
              <w:rFonts w:ascii="Times New Roman" w:hAnsi="Times New Roman"/>
              <w:szCs w:val="24"/>
            </w:rPr>
            <w:t>Mentor</w:t>
          </w:r>
        </w:smartTag>
      </w:smartTag>
      <w:r>
        <w:rPr>
          <w:rFonts w:ascii="Times New Roman" w:hAnsi="Times New Roman"/>
          <w:szCs w:val="24"/>
        </w:rPr>
        <w:t xml:space="preserve">, Dec. 5, 2004;www.yogajournal.com/teacher/1413_1.cfm. </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Speaking Mindfully: The legal implications of health advice, part 2. Yoga Journal: My Yoga Mentor, Jan. 6, 2005; http://www.yogajournal.com/teacher/1434_1.cfm.</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The ethics and liabilities of touch.  Yoga Journal: My Yoga Mentor, Feb. 2, 2005; http://www.yogajournal.com/teacher/1461_1.cfm.</w:t>
      </w:r>
    </w:p>
    <w:p w:rsidR="00884452" w:rsidRDefault="00884452" w:rsidP="00884452">
      <w:pPr>
        <w:pStyle w:val="Level1"/>
        <w:numPr>
          <w:ilvl w:val="0"/>
          <w:numId w:val="0"/>
        </w:numPr>
        <w:tabs>
          <w:tab w:val="left" w:pos="-1440"/>
          <w:tab w:val="num" w:pos="1440"/>
        </w:tabs>
        <w:jc w:val="both"/>
        <w:rPr>
          <w:rFonts w:ascii="Times New Roman" w:hAnsi="Times New Roman"/>
          <w:b/>
          <w:bCs/>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How integrative medicine may affect yoga teaching and business.  Yoga Journal: My Yoga Mentor, March 3, 2005; http://www.yogajournal.com/teacher/1495_1.cfm.</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w:t>
      </w:r>
      <w:r>
        <w:t>Insurance and dually trained yoga teachers</w:t>
      </w:r>
      <w:r>
        <w:rPr>
          <w:rFonts w:ascii="Times New Roman" w:hAnsi="Times New Roman"/>
          <w:szCs w:val="24"/>
        </w:rPr>
        <w:t>.  Yoga Journal, April 6, 2005; http://www.yogajournal.com/teacher/1557_1.cfm.</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Ethics, adjustments, and cathartic release.  Yoga Journal: My Yoga Mentor, May 16, 2005; http://www.yogajournal.com/teacher/1565_1.cfm. </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The yoga teacher’s employment contract, Part 1.  Yoga Journal: My Yoga </w:t>
      </w:r>
      <w:smartTag w:uri="urn:schemas-microsoft-com:office:smarttags" w:element="City">
        <w:smartTag w:uri="urn:schemas-microsoft-com:office:smarttags" w:element="place">
          <w:r>
            <w:rPr>
              <w:rFonts w:ascii="Times New Roman" w:hAnsi="Times New Roman"/>
              <w:szCs w:val="24"/>
            </w:rPr>
            <w:t>Mentor</w:t>
          </w:r>
        </w:smartTag>
      </w:smartTag>
      <w:r>
        <w:rPr>
          <w:rFonts w:ascii="Times New Roman" w:hAnsi="Times New Roman"/>
          <w:szCs w:val="24"/>
        </w:rPr>
        <w:t xml:space="preserve">, June 16, 2005.  http://www.yogajournal.com/teacher/1605_1.cfm. </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The yoga teacher’s employment contract, Part 2.  Yoga Journal: My Yoga </w:t>
      </w:r>
      <w:smartTag w:uri="urn:schemas-microsoft-com:office:smarttags" w:element="City">
        <w:smartTag w:uri="urn:schemas-microsoft-com:office:smarttags" w:element="place">
          <w:r>
            <w:rPr>
              <w:rFonts w:ascii="Times New Roman" w:hAnsi="Times New Roman"/>
              <w:szCs w:val="24"/>
            </w:rPr>
            <w:lastRenderedPageBreak/>
            <w:t>Mentor</w:t>
          </w:r>
        </w:smartTag>
      </w:smartTag>
      <w:r>
        <w:rPr>
          <w:rFonts w:ascii="Times New Roman" w:hAnsi="Times New Roman"/>
          <w:szCs w:val="24"/>
        </w:rPr>
        <w:t>, July 16, 2005.  http://www.yogajournal.com/teacher/1612_1.cfm.</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The yoga teacher’s employment contract, Part 3.  Yoga Journal: My Yoga </w:t>
      </w:r>
      <w:smartTag w:uri="urn:schemas-microsoft-com:office:smarttags" w:element="City">
        <w:smartTag w:uri="urn:schemas-microsoft-com:office:smarttags" w:element="place">
          <w:r>
            <w:rPr>
              <w:rFonts w:ascii="Times New Roman" w:hAnsi="Times New Roman"/>
              <w:szCs w:val="24"/>
            </w:rPr>
            <w:t>Mentor</w:t>
          </w:r>
        </w:smartTag>
      </w:smartTag>
      <w:r>
        <w:rPr>
          <w:rFonts w:ascii="Times New Roman" w:hAnsi="Times New Roman"/>
          <w:szCs w:val="24"/>
        </w:rPr>
        <w:t>, August 30, 2005.  http://www.yogajournal.com/teacher/1674_1.cfm.</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Branding a style of yoga.  September 25, 2005.  http://www.yogajournal.com/teacher/1683_1.cfm. </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w:t>
      </w:r>
      <w:r>
        <w:rPr>
          <w:rFonts w:ascii="Times New Roman" w:hAnsi="Times New Roman"/>
        </w:rPr>
        <w:t xml:space="preserve">Accounting tips for yoga teachers: tax benefits associated with being  an independent contractor, October 26, 2005.  http://www.yogajournal.com/teacher/1774_3.cfm. </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szCs w:val="24"/>
        </w:rPr>
        <w:t xml:space="preserve">Schouten, R &amp; </w:t>
      </w:r>
      <w:r>
        <w:rPr>
          <w:rFonts w:ascii="Times New Roman" w:hAnsi="Times New Roman"/>
          <w:b/>
          <w:szCs w:val="24"/>
        </w:rPr>
        <w:t>Cohen MH</w:t>
      </w:r>
      <w:r>
        <w:rPr>
          <w:rFonts w:ascii="Times New Roman" w:hAnsi="Times New Roman"/>
          <w:szCs w:val="24"/>
        </w:rPr>
        <w:t xml:space="preserve">.  Legal issues in integration of complementary therapies into cardiology.  In: </w:t>
      </w:r>
      <w:r>
        <w:rPr>
          <w:rFonts w:ascii="Times New Roman" w:hAnsi="Times New Roman" w:cs="Tahoma"/>
          <w:szCs w:val="24"/>
        </w:rPr>
        <w:t>Frishman WH, Weintraub MI, Micozzi MS, editors.</w:t>
      </w:r>
      <w:r>
        <w:rPr>
          <w:rFonts w:ascii="Tahoma" w:hAnsi="Tahoma" w:cs="Tahoma"/>
          <w:sz w:val="20"/>
        </w:rPr>
        <w:t xml:space="preserve">  </w:t>
      </w:r>
      <w:r>
        <w:rPr>
          <w:rFonts w:ascii="Times New Roman" w:hAnsi="Times New Roman"/>
          <w:szCs w:val="24"/>
        </w:rPr>
        <w:t>Complementary and Integrative Therapies for Cardiovascular Disease (Elsevier, 2004);pp.20-55.</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Dr. John Mack: A tribute.  Shift 2005:6:34-35.</w:t>
      </w:r>
    </w:p>
    <w:p w:rsidR="00884452" w:rsidRDefault="00884452" w:rsidP="00884452">
      <w:pPr>
        <w:pStyle w:val="Level1"/>
        <w:numPr>
          <w:ilvl w:val="0"/>
          <w:numId w:val="0"/>
        </w:numPr>
        <w:tabs>
          <w:tab w:val="left" w:pos="-1440"/>
        </w:tabs>
        <w:ind w:left="360"/>
        <w:jc w:val="both"/>
        <w:rPr>
          <w:rFonts w:ascii="Times New Roman" w:hAnsi="Times New Roman"/>
          <w:szCs w:val="24"/>
        </w:rPr>
      </w:pPr>
      <w:r>
        <w:rPr>
          <w:rFonts w:ascii="Times New Roman" w:hAnsi="Times New Roman"/>
          <w:szCs w:val="24"/>
        </w:rPr>
        <w:t xml:space="preserve"> </w:t>
      </w: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Forward.  In: Acupuncture and state oriental medicine laws. </w:t>
      </w:r>
      <w:smartTag w:uri="urn:schemas-microsoft-com:office:smarttags" w:element="place">
        <w:smartTag w:uri="urn:schemas-microsoft-com:office:smarttags" w:element="City">
          <w:r>
            <w:rPr>
              <w:rFonts w:ascii="Times New Roman" w:hAnsi="Times New Roman"/>
              <w:szCs w:val="24"/>
            </w:rPr>
            <w:t>Gig Harbor</w:t>
          </w:r>
        </w:smartTag>
        <w:r>
          <w:rPr>
            <w:rFonts w:ascii="Times New Roman" w:hAnsi="Times New Roman"/>
            <w:szCs w:val="24"/>
          </w:rPr>
          <w:t xml:space="preserve">, </w:t>
        </w:r>
        <w:smartTag w:uri="urn:schemas-microsoft-com:office:smarttags" w:element="State">
          <w:r>
            <w:rPr>
              <w:rFonts w:ascii="Times New Roman" w:hAnsi="Times New Roman"/>
              <w:szCs w:val="24"/>
            </w:rPr>
            <w:t>WA</w:t>
          </w:r>
        </w:smartTag>
      </w:smartTag>
      <w:r>
        <w:rPr>
          <w:rFonts w:ascii="Times New Roman" w:hAnsi="Times New Roman"/>
          <w:szCs w:val="24"/>
        </w:rPr>
        <w:t>: NAF Publications, 2005. pp.vi-viii.</w:t>
      </w:r>
    </w:p>
    <w:p w:rsidR="000F4AD6" w:rsidRDefault="000F4AD6" w:rsidP="00884452">
      <w:pPr>
        <w:pStyle w:val="Level1"/>
        <w:numPr>
          <w:ilvl w:val="0"/>
          <w:numId w:val="0"/>
        </w:numPr>
        <w:tabs>
          <w:tab w:val="left" w:pos="-1440"/>
          <w:tab w:val="num" w:pos="720"/>
          <w:tab w:val="num" w:pos="1440"/>
        </w:tabs>
        <w:ind w:left="720" w:hanging="360"/>
        <w:jc w:val="both"/>
        <w:rPr>
          <w:rFonts w:ascii="Times New Roman" w:hAnsi="Times New Roman"/>
          <w:szCs w:val="24"/>
        </w:rPr>
      </w:pPr>
    </w:p>
    <w:p w:rsidR="000F4AD6" w:rsidRPr="000F4AD6" w:rsidRDefault="000F4AD6"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szCs w:val="24"/>
        </w:rPr>
        <w:t xml:space="preserve">Ruggie M, </w:t>
      </w:r>
      <w:r>
        <w:rPr>
          <w:rFonts w:ascii="Times New Roman" w:hAnsi="Times New Roman"/>
          <w:b/>
          <w:szCs w:val="24"/>
        </w:rPr>
        <w:t>Cohen MH</w:t>
      </w:r>
      <w:r>
        <w:rPr>
          <w:rFonts w:ascii="Times New Roman" w:hAnsi="Times New Roman"/>
          <w:szCs w:val="24"/>
        </w:rPr>
        <w:t>.  Integrative medicine centers: moving health care in a new direction.  Seminars in Integrative Medicine 2005;3:1:9-16.</w:t>
      </w:r>
    </w:p>
    <w:p w:rsidR="00884452" w:rsidRDefault="00884452" w:rsidP="00884452">
      <w:pPr>
        <w:pStyle w:val="Level1"/>
        <w:numPr>
          <w:ilvl w:val="0"/>
          <w:numId w:val="0"/>
        </w:numPr>
        <w:tabs>
          <w:tab w:val="left" w:pos="-1440"/>
          <w:tab w:val="num" w:pos="1440"/>
        </w:tabs>
        <w:jc w:val="both"/>
        <w:rPr>
          <w:rFonts w:ascii="Times New Roman" w:hAnsi="Times New Roman"/>
          <w:b/>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Rosenthal D.  Legal issues in integrative oncology.  In: Integrative oncology: principles and practice.  </w:t>
      </w:r>
      <w:smartTag w:uri="urn:schemas-microsoft-com:office:smarttags" w:element="City">
        <w:smartTag w:uri="urn:schemas-microsoft-com:office:smarttags" w:element="place">
          <w:r>
            <w:rPr>
              <w:rFonts w:ascii="Times New Roman" w:hAnsi="Times New Roman"/>
              <w:szCs w:val="24"/>
            </w:rPr>
            <w:t>Oxford</w:t>
          </w:r>
        </w:smartTag>
      </w:smartTag>
      <w:r>
        <w:rPr>
          <w:rFonts w:ascii="Times New Roman" w:hAnsi="Times New Roman"/>
          <w:szCs w:val="24"/>
        </w:rPr>
        <w:t>: Taylor and Francis Publishing (Mumber, MP, editor); 2006. pp. 101-120.</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Medical freedom legislation: illusory progress? Alt. &amp; Comp. Therapies 2006; 97-101.</w:t>
      </w:r>
    </w:p>
    <w:p w:rsidR="00884452" w:rsidRDefault="00884452" w:rsidP="00884452">
      <w:pPr>
        <w:pStyle w:val="Level1"/>
        <w:numPr>
          <w:ilvl w:val="0"/>
          <w:numId w:val="0"/>
        </w:numPr>
        <w:tabs>
          <w:tab w:val="left" w:pos="-1440"/>
          <w:tab w:val="num" w:pos="1440"/>
        </w:tabs>
        <w:jc w:val="both"/>
        <w:rPr>
          <w:rFonts w:ascii="Times New Roman" w:hAnsi="Times New Roman"/>
          <w:b/>
          <w:szCs w:val="24"/>
        </w:rPr>
      </w:pPr>
    </w:p>
    <w:p w:rsidR="00884452" w:rsidRDefault="00884452" w:rsidP="00884452">
      <w:pPr>
        <w:pStyle w:val="Level1"/>
        <w:numPr>
          <w:ilvl w:val="0"/>
          <w:numId w:val="0"/>
        </w:numPr>
        <w:tabs>
          <w:tab w:val="left" w:pos="-1440"/>
          <w:tab w:val="num" w:pos="720"/>
          <w:tab w:val="num" w:pos="1440"/>
        </w:tabs>
        <w:ind w:left="720" w:hanging="360"/>
        <w:jc w:val="both"/>
      </w:pPr>
      <w:r>
        <w:rPr>
          <w:b/>
        </w:rPr>
        <w:t>Cohen, MH</w:t>
      </w:r>
      <w:r>
        <w:t>. Some implications of integrative health care for religion, psychology, and the humanities. In: Religion and psychology (</w:t>
      </w:r>
      <w:r w:rsidR="00E577A9">
        <w:t>Sylvan D. Ambrose</w:t>
      </w:r>
      <w:r>
        <w:t xml:space="preserve">, ed.).  </w:t>
      </w:r>
      <w:smartTag w:uri="urn:schemas-microsoft-com:office:smarttags" w:element="place">
        <w:smartTag w:uri="urn:schemas-microsoft-com:office:smarttags" w:element="City">
          <w:r>
            <w:t>Hauppauge</w:t>
          </w:r>
        </w:smartTag>
        <w:r>
          <w:t xml:space="preserve">, </w:t>
        </w:r>
        <w:smartTag w:uri="urn:schemas-microsoft-com:office:smarttags" w:element="State">
          <w:r>
            <w:t>New York</w:t>
          </w:r>
        </w:smartTag>
      </w:smartTag>
      <w:r>
        <w:t>: Nova Science Publishers, Inc.; 2006;pp.39-52.</w:t>
      </w:r>
    </w:p>
    <w:p w:rsidR="00884452" w:rsidRDefault="00884452" w:rsidP="00884452">
      <w:pPr>
        <w:pStyle w:val="Level1"/>
        <w:numPr>
          <w:ilvl w:val="0"/>
          <w:numId w:val="0"/>
        </w:numPr>
        <w:tabs>
          <w:tab w:val="left" w:pos="-1440"/>
          <w:tab w:val="num" w:pos="1440"/>
        </w:tabs>
        <w:jc w:val="both"/>
        <w:rPr>
          <w:rFonts w:ascii="Times New Roman" w:hAnsi="Times New Roman"/>
          <w:b/>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 xml:space="preserve">Cohen MH </w:t>
      </w:r>
      <w:r>
        <w:rPr>
          <w:rFonts w:ascii="Times New Roman" w:hAnsi="Times New Roman"/>
          <w:szCs w:val="24"/>
        </w:rPr>
        <w:t xml:space="preserve">&amp; Schouten R. Legal, regulatory, and ethical issues. In: Complementary and alternative treatments in mental health care. </w:t>
      </w:r>
      <w:smartTag w:uri="urn:schemas-microsoft-com:office:smarttags" w:element="City">
        <w:r>
          <w:rPr>
            <w:rFonts w:ascii="Times New Roman" w:hAnsi="Times New Roman"/>
            <w:szCs w:val="24"/>
          </w:rPr>
          <w:t>Washington</w:t>
        </w:r>
      </w:smartTag>
      <w:r>
        <w:rPr>
          <w:rFonts w:ascii="Times New Roman" w:hAnsi="Times New Roman"/>
          <w:szCs w:val="24"/>
        </w:rPr>
        <w:t xml:space="preserve">, </w:t>
      </w:r>
      <w:smartTag w:uri="urn:schemas-microsoft-com:office:smarttags" w:element="State">
        <w:r>
          <w:rPr>
            <w:rFonts w:ascii="Times New Roman" w:hAnsi="Times New Roman"/>
            <w:szCs w:val="24"/>
          </w:rPr>
          <w:t>DC</w:t>
        </w:r>
      </w:smartTag>
      <w:r>
        <w:rPr>
          <w:rFonts w:ascii="Times New Roman" w:hAnsi="Times New Roman"/>
          <w:szCs w:val="24"/>
        </w:rPr>
        <w:t>: American Psychiatric Association (</w:t>
      </w:r>
      <w:smartTag w:uri="urn:schemas-microsoft-com:office:smarttags" w:element="place">
        <w:r>
          <w:rPr>
            <w:rFonts w:ascii="Times New Roman" w:hAnsi="Times New Roman"/>
            <w:szCs w:val="24"/>
          </w:rPr>
          <w:t>Lake</w:t>
        </w:r>
      </w:smartTag>
      <w:r>
        <w:rPr>
          <w:rFonts w:ascii="Times New Roman" w:hAnsi="Times New Roman"/>
          <w:szCs w:val="24"/>
        </w:rPr>
        <w:t>, JH and Spiegel, D, eds.); 2007; pp. 21-33.</w:t>
      </w: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b/>
          <w:szCs w:val="24"/>
        </w:rPr>
      </w:pPr>
    </w:p>
    <w:p w:rsidR="00884452" w:rsidRPr="00EA6B81"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xml:space="preserve">. Legal and risk management issues in complementary and alternative medicine.  In: </w:t>
      </w:r>
      <w:r>
        <w:rPr>
          <w:rFonts w:ascii="Times New Roman" w:hAnsi="Times New Roman"/>
        </w:rPr>
        <w:t>Complementary and Alternative Medicine: Ethics, the Patient, and the Physician (Biomedical Ethics Reviews)</w:t>
      </w:r>
      <w:r w:rsidR="006022AE">
        <w:rPr>
          <w:rFonts w:ascii="Times New Roman" w:hAnsi="Times New Roman"/>
          <w:szCs w:val="24"/>
        </w:rPr>
        <w:t xml:space="preserve"> (Snyder L., ed.)</w:t>
      </w:r>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bCs/>
              <w:szCs w:val="24"/>
            </w:rPr>
            <w:t>Totowa</w:t>
          </w:r>
        </w:smartTag>
        <w:r>
          <w:rPr>
            <w:rFonts w:ascii="Times New Roman" w:hAnsi="Times New Roman"/>
            <w:bCs/>
            <w:szCs w:val="24"/>
          </w:rPr>
          <w:t xml:space="preserve">, </w:t>
        </w:r>
        <w:smartTag w:uri="urn:schemas-microsoft-com:office:smarttags" w:element="State">
          <w:r>
            <w:rPr>
              <w:rFonts w:ascii="Times New Roman" w:hAnsi="Times New Roman"/>
              <w:bCs/>
              <w:szCs w:val="24"/>
            </w:rPr>
            <w:t>NJ</w:t>
          </w:r>
        </w:smartTag>
      </w:smartTag>
      <w:r>
        <w:t>: Humana Press; 2007; pp. 167-200;</w:t>
      </w:r>
      <w:r>
        <w:rPr>
          <w:rFonts w:hint="eastAsia"/>
        </w:rPr>
        <w:t>200</w:t>
      </w:r>
      <w:r>
        <w:t>7</w:t>
      </w:r>
      <w:r>
        <w:rPr>
          <w:rFonts w:hint="eastAsia"/>
        </w:rPr>
        <w:t>.</w:t>
      </w:r>
    </w:p>
    <w:p w:rsidR="00884452" w:rsidRDefault="00884452" w:rsidP="00884452">
      <w:pPr>
        <w:pStyle w:val="Level1"/>
        <w:numPr>
          <w:ilvl w:val="0"/>
          <w:numId w:val="0"/>
        </w:numPr>
        <w:tabs>
          <w:tab w:val="left" w:pos="-1440"/>
          <w:tab w:val="num" w:pos="1440"/>
        </w:tabs>
        <w:jc w:val="both"/>
        <w:rPr>
          <w:rFonts w:ascii="Times New Roman" w:hAnsi="Times New Roman"/>
          <w:szCs w:val="24"/>
        </w:rPr>
      </w:pPr>
    </w:p>
    <w:p w:rsidR="004F0018" w:rsidRDefault="004F0018" w:rsidP="004F0018">
      <w:pPr>
        <w:pStyle w:val="Level1"/>
        <w:numPr>
          <w:ilvl w:val="0"/>
          <w:numId w:val="0"/>
        </w:numPr>
        <w:tabs>
          <w:tab w:val="left" w:pos="-1440"/>
          <w:tab w:val="num" w:pos="720"/>
        </w:tabs>
        <w:ind w:left="720" w:hanging="360"/>
        <w:jc w:val="both"/>
      </w:pPr>
      <w:r>
        <w:rPr>
          <w:rFonts w:ascii="Times New Roman" w:hAnsi="Times New Roman"/>
          <w:b/>
          <w:szCs w:val="24"/>
        </w:rPr>
        <w:t>Cohen MH</w:t>
      </w:r>
      <w:r>
        <w:rPr>
          <w:rFonts w:ascii="Times New Roman" w:hAnsi="Times New Roman"/>
          <w:szCs w:val="24"/>
        </w:rPr>
        <w:t xml:space="preserve">. </w:t>
      </w:r>
      <w:r>
        <w:t>The search for regulatory recognition of yoga therapy: legal and policy i</w:t>
      </w:r>
      <w:r w:rsidRPr="00345F93">
        <w:t>ssues</w:t>
      </w:r>
      <w:r>
        <w:t>. J Intl Assoc Yoga Ther 2007;17:43-30.</w:t>
      </w:r>
    </w:p>
    <w:p w:rsidR="004F0018" w:rsidRDefault="004F0018" w:rsidP="004F0018">
      <w:pPr>
        <w:pStyle w:val="Level1"/>
        <w:numPr>
          <w:ilvl w:val="0"/>
          <w:numId w:val="0"/>
        </w:numPr>
        <w:tabs>
          <w:tab w:val="left" w:pos="-1440"/>
          <w:tab w:val="num" w:pos="720"/>
        </w:tabs>
        <w:ind w:left="720" w:hanging="360"/>
        <w:jc w:val="both"/>
      </w:pPr>
    </w:p>
    <w:p w:rsidR="00834083" w:rsidRDefault="00834083" w:rsidP="00834083">
      <w:pPr>
        <w:pStyle w:val="Level1"/>
        <w:numPr>
          <w:ilvl w:val="0"/>
          <w:numId w:val="0"/>
        </w:numPr>
        <w:tabs>
          <w:tab w:val="left" w:pos="-1440"/>
          <w:tab w:val="num" w:pos="720"/>
        </w:tabs>
        <w:ind w:left="720" w:hanging="360"/>
        <w:jc w:val="both"/>
        <w:rPr>
          <w:rFonts w:ascii="Times New Roman" w:hAnsi="Times New Roman"/>
          <w:snapToGrid/>
          <w:szCs w:val="24"/>
        </w:rPr>
      </w:pPr>
      <w:r>
        <w:rPr>
          <w:rFonts w:ascii="Times New Roman" w:hAnsi="Times New Roman"/>
          <w:szCs w:val="24"/>
        </w:rPr>
        <w:t xml:space="preserve">Vohra, S, </w:t>
      </w:r>
      <w:r>
        <w:rPr>
          <w:rFonts w:ascii="Times New Roman" w:hAnsi="Times New Roman"/>
          <w:b/>
          <w:szCs w:val="24"/>
        </w:rPr>
        <w:t>Cohen MH</w:t>
      </w:r>
      <w:r>
        <w:rPr>
          <w:rFonts w:ascii="Times New Roman" w:hAnsi="Times New Roman"/>
          <w:szCs w:val="24"/>
        </w:rPr>
        <w:t xml:space="preserve">. Ethics of </w:t>
      </w:r>
      <w:smartTag w:uri="urn:schemas-microsoft-com:office:smarttags" w:element="place">
        <w:r>
          <w:rPr>
            <w:rFonts w:ascii="Times New Roman" w:hAnsi="Times New Roman"/>
            <w:szCs w:val="24"/>
          </w:rPr>
          <w:t>CAM</w:t>
        </w:r>
      </w:smartTag>
      <w:r>
        <w:rPr>
          <w:rFonts w:ascii="Times New Roman" w:hAnsi="Times New Roman"/>
          <w:szCs w:val="24"/>
        </w:rPr>
        <w:t xml:space="preserve"> use in children. In: </w:t>
      </w:r>
      <w:r w:rsidRPr="00AE0DE2">
        <w:rPr>
          <w:rFonts w:ascii="Times New Roman" w:hAnsi="Times New Roman"/>
          <w:snapToGrid/>
          <w:szCs w:val="24"/>
        </w:rPr>
        <w:t xml:space="preserve">Pediatric Clinics of North </w:t>
      </w:r>
      <w:r w:rsidRPr="00AE0DE2">
        <w:rPr>
          <w:rFonts w:ascii="Times New Roman" w:hAnsi="Times New Roman"/>
          <w:snapToGrid/>
          <w:szCs w:val="24"/>
        </w:rPr>
        <w:lastRenderedPageBreak/>
        <w:t>America</w:t>
      </w:r>
      <w:r>
        <w:rPr>
          <w:rFonts w:ascii="Times New Roman" w:hAnsi="Times New Roman"/>
          <w:snapToGrid/>
          <w:szCs w:val="24"/>
        </w:rPr>
        <w:t>—</w:t>
      </w:r>
      <w:r w:rsidRPr="00AE0DE2">
        <w:rPr>
          <w:rFonts w:ascii="Times New Roman" w:hAnsi="Times New Roman"/>
          <w:snapToGrid/>
          <w:szCs w:val="24"/>
        </w:rPr>
        <w:t>Ethics of CAM</w:t>
      </w:r>
      <w:r>
        <w:rPr>
          <w:rFonts w:ascii="Times New Roman" w:hAnsi="Times New Roman"/>
          <w:snapToGrid/>
          <w:szCs w:val="24"/>
        </w:rPr>
        <w:t xml:space="preserve"> Use in C</w:t>
      </w:r>
      <w:r w:rsidRPr="00AE0DE2">
        <w:rPr>
          <w:rFonts w:ascii="Times New Roman" w:hAnsi="Times New Roman"/>
          <w:snapToGrid/>
          <w:szCs w:val="24"/>
        </w:rPr>
        <w:t>hildren (Complementary and Alternative Medicine Issue)</w:t>
      </w:r>
      <w:r>
        <w:rPr>
          <w:rFonts w:ascii="Times New Roman" w:hAnsi="Times New Roman"/>
          <w:snapToGrid/>
          <w:szCs w:val="24"/>
        </w:rPr>
        <w:t xml:space="preserve"> (Rosen L &amp; Riley D, eds.); 2007.</w:t>
      </w:r>
    </w:p>
    <w:p w:rsidR="00834083" w:rsidRDefault="00834083" w:rsidP="00834083">
      <w:pPr>
        <w:pStyle w:val="Level1"/>
        <w:numPr>
          <w:ilvl w:val="0"/>
          <w:numId w:val="0"/>
        </w:numPr>
        <w:tabs>
          <w:tab w:val="left" w:pos="-1440"/>
          <w:tab w:val="num" w:pos="720"/>
        </w:tabs>
        <w:ind w:left="720" w:hanging="36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Legal and ethical issues regarding evidence-based inclusion of complementary, alternative, and integrative medical therapies.  In: The desktop guide to complementary and alternative medicine: an evidence-based approach (Ernst, EE, et al, editors).  </w:t>
      </w:r>
      <w:smartTag w:uri="urn:schemas-microsoft-com:office:smarttags" w:element="place">
        <w:smartTag w:uri="urn:schemas-microsoft-com:office:smarttags" w:element="State">
          <w:r>
            <w:rPr>
              <w:rFonts w:ascii="Times New Roman" w:hAnsi="Times New Roman"/>
              <w:szCs w:val="24"/>
            </w:rPr>
            <w:t>New York</w:t>
          </w:r>
        </w:smartTag>
      </w:smartTag>
      <w:r>
        <w:rPr>
          <w:rFonts w:ascii="Times New Roman" w:hAnsi="Times New Roman"/>
          <w:szCs w:val="24"/>
        </w:rPr>
        <w:t>: Mosby, Inc.; pp. 511-512;2008.</w:t>
      </w:r>
    </w:p>
    <w:p w:rsidR="00884452" w:rsidRDefault="00884452" w:rsidP="00884452">
      <w:pPr>
        <w:pStyle w:val="Level1"/>
        <w:numPr>
          <w:ilvl w:val="0"/>
          <w:numId w:val="0"/>
        </w:numPr>
        <w:tabs>
          <w:tab w:val="left" w:pos="-1440"/>
          <w:tab w:val="num" w:pos="720"/>
        </w:tabs>
        <w:ind w:left="720" w:hanging="360"/>
        <w:jc w:val="both"/>
        <w:rPr>
          <w:rFonts w:ascii="Times New Roman" w:hAnsi="Times New Roman"/>
          <w:b/>
          <w:bCs/>
          <w:szCs w:val="24"/>
        </w:rPr>
      </w:pPr>
    </w:p>
    <w:p w:rsidR="00884452" w:rsidRDefault="00884452" w:rsidP="00884452">
      <w:pPr>
        <w:pStyle w:val="Level1"/>
        <w:numPr>
          <w:ilvl w:val="0"/>
          <w:numId w:val="0"/>
        </w:numPr>
        <w:tabs>
          <w:tab w:val="left" w:pos="-1440"/>
          <w:tab w:val="num" w:pos="720"/>
        </w:tabs>
        <w:ind w:left="720" w:hanging="360"/>
        <w:jc w:val="both"/>
      </w:pPr>
      <w:r>
        <w:rPr>
          <w:rFonts w:ascii="Times New Roman" w:hAnsi="Times New Roman"/>
          <w:b/>
          <w:bCs/>
          <w:szCs w:val="24"/>
        </w:rPr>
        <w:t>Cohen MH</w:t>
      </w:r>
      <w:r>
        <w:rPr>
          <w:rFonts w:ascii="Times New Roman" w:hAnsi="Times New Roman"/>
          <w:szCs w:val="24"/>
        </w:rPr>
        <w:t xml:space="preserve">.  </w:t>
      </w:r>
      <w:r>
        <w:t xml:space="preserve">Using legal and ethical issues to guide clinical decision-making in complementary/integrative cancer medicine.  In: Alternative/complementary/integrative cancer medicine: interactions with conventional medicine and medical institutions (Markman M &amp; Cohen L, eds.).  </w:t>
      </w:r>
      <w:smartTag w:uri="urn:schemas-microsoft-com:office:smarttags" w:element="place">
        <w:smartTag w:uri="urn:schemas-microsoft-com:office:smarttags" w:element="City">
          <w:r>
            <w:rPr>
              <w:rFonts w:ascii="Times New Roman" w:hAnsi="Times New Roman"/>
              <w:bCs/>
              <w:szCs w:val="24"/>
            </w:rPr>
            <w:t>Totowa</w:t>
          </w:r>
        </w:smartTag>
        <w:r>
          <w:rPr>
            <w:rFonts w:ascii="Times New Roman" w:hAnsi="Times New Roman"/>
            <w:bCs/>
            <w:szCs w:val="24"/>
          </w:rPr>
          <w:t xml:space="preserve">, </w:t>
        </w:r>
        <w:smartTag w:uri="urn:schemas-microsoft-com:office:smarttags" w:element="State">
          <w:r>
            <w:rPr>
              <w:rFonts w:ascii="Times New Roman" w:hAnsi="Times New Roman"/>
              <w:bCs/>
              <w:szCs w:val="24"/>
            </w:rPr>
            <w:t>NJ</w:t>
          </w:r>
        </w:smartTag>
      </w:smartTag>
      <w:r>
        <w:t>: Humana Press; pp. 15-32;2008.</w:t>
      </w: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b/>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bCs/>
          <w:szCs w:val="24"/>
        </w:rPr>
        <w:t xml:space="preserve">  Legal issues in integrative health care.  In: Integ</w:t>
      </w:r>
      <w:r w:rsidR="006F25D9">
        <w:rPr>
          <w:rFonts w:ascii="Times New Roman" w:hAnsi="Times New Roman"/>
          <w:bCs/>
          <w:szCs w:val="24"/>
        </w:rPr>
        <w:t xml:space="preserve">rative cardiology. McGraw-Hill </w:t>
      </w:r>
      <w:r>
        <w:rPr>
          <w:rFonts w:ascii="Times New Roman" w:hAnsi="Times New Roman"/>
          <w:bCs/>
          <w:szCs w:val="24"/>
        </w:rPr>
        <w:t>Vogel JH &amp; Krucoff MS, editors, New York</w:t>
      </w:r>
      <w:r w:rsidR="006A2645">
        <w:rPr>
          <w:rFonts w:ascii="Times New Roman" w:hAnsi="Times New Roman"/>
          <w:bCs/>
          <w:szCs w:val="24"/>
        </w:rPr>
        <w:t>: McGraw-Hill</w:t>
      </w:r>
      <w:r>
        <w:rPr>
          <w:rFonts w:ascii="Times New Roman" w:hAnsi="Times New Roman"/>
          <w:bCs/>
          <w:szCs w:val="24"/>
        </w:rPr>
        <w:t>;2008.</w:t>
      </w: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p>
    <w:p w:rsidR="00B242BA" w:rsidRDefault="00B242BA" w:rsidP="00B242BA">
      <w:pPr>
        <w:pStyle w:val="Level1"/>
        <w:numPr>
          <w:ilvl w:val="0"/>
          <w:numId w:val="0"/>
        </w:numPr>
        <w:tabs>
          <w:tab w:val="left" w:pos="-1440"/>
          <w:tab w:val="num" w:pos="720"/>
          <w:tab w:val="num" w:pos="990"/>
        </w:tabs>
        <w:ind w:left="720" w:hanging="360"/>
        <w:jc w:val="both"/>
        <w:rPr>
          <w:rFonts w:ascii="Times New Roman" w:hAnsi="Times New Roman"/>
          <w:szCs w:val="24"/>
        </w:rPr>
      </w:pPr>
      <w:r>
        <w:rPr>
          <w:rFonts w:ascii="Times New Roman" w:hAnsi="Times New Roman"/>
          <w:b/>
          <w:bCs/>
          <w:szCs w:val="24"/>
        </w:rPr>
        <w:t>Cohen MH</w:t>
      </w:r>
      <w:r>
        <w:rPr>
          <w:rFonts w:ascii="Times New Roman" w:hAnsi="Times New Roman"/>
          <w:szCs w:val="24"/>
        </w:rPr>
        <w:t>.  Alternative and complementary care ethics.  In: Bioethics for Clinicians (Viens, A, editor).  Cambridge, U.K.: Cambridge University Press; 2008.</w:t>
      </w:r>
    </w:p>
    <w:p w:rsidR="00B242BA" w:rsidRDefault="00B242BA" w:rsidP="00B242BA">
      <w:pPr>
        <w:pStyle w:val="Level1"/>
        <w:numPr>
          <w:ilvl w:val="0"/>
          <w:numId w:val="0"/>
        </w:numPr>
        <w:tabs>
          <w:tab w:val="left" w:pos="-1440"/>
          <w:tab w:val="num" w:pos="720"/>
          <w:tab w:val="num" w:pos="990"/>
        </w:tabs>
        <w:ind w:left="720" w:hanging="360"/>
        <w:jc w:val="both"/>
        <w:rPr>
          <w:rFonts w:ascii="Times New Roman" w:hAnsi="Times New Roman"/>
          <w:szCs w:val="24"/>
        </w:rPr>
      </w:pPr>
    </w:p>
    <w:p w:rsidR="00394ABC" w:rsidRDefault="00394ABC" w:rsidP="00394ABC">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szCs w:val="24"/>
        </w:rPr>
        <w:t xml:space="preserve">Kemper, KJ, </w:t>
      </w:r>
      <w:r>
        <w:rPr>
          <w:rFonts w:ascii="Times New Roman" w:hAnsi="Times New Roman"/>
          <w:b/>
          <w:szCs w:val="24"/>
        </w:rPr>
        <w:t>Cohen, MH</w:t>
      </w:r>
      <w:r>
        <w:rPr>
          <w:rFonts w:ascii="Times New Roman" w:hAnsi="Times New Roman"/>
          <w:szCs w:val="24"/>
        </w:rPr>
        <w:t>.  Complementary therapies in pediatrics: legal perspectives.  In: Pediatric hospital medicine. Philadelphia: Lippincott, Williams &amp; Wilkins; 2008.</w:t>
      </w:r>
    </w:p>
    <w:p w:rsidR="00394ABC" w:rsidRDefault="00394ABC" w:rsidP="00394ABC">
      <w:pPr>
        <w:pStyle w:val="Level1"/>
        <w:numPr>
          <w:ilvl w:val="0"/>
          <w:numId w:val="0"/>
        </w:numPr>
        <w:tabs>
          <w:tab w:val="left" w:pos="-1440"/>
          <w:tab w:val="num" w:pos="720"/>
        </w:tabs>
        <w:ind w:left="720" w:hanging="360"/>
        <w:jc w:val="both"/>
        <w:rPr>
          <w:rFonts w:ascii="Times New Roman" w:hAnsi="Times New Roman"/>
          <w:szCs w:val="24"/>
        </w:rPr>
      </w:pPr>
    </w:p>
    <w:p w:rsidR="00884452" w:rsidRDefault="00884452" w:rsidP="00884452">
      <w:pPr>
        <w:pStyle w:val="Level1"/>
        <w:numPr>
          <w:ilvl w:val="0"/>
          <w:numId w:val="0"/>
        </w:numPr>
        <w:tabs>
          <w:tab w:val="left" w:pos="-1440"/>
          <w:tab w:val="num" w:pos="720"/>
          <w:tab w:val="num" w:pos="144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bCs/>
          <w:szCs w:val="24"/>
        </w:rPr>
        <w:t xml:space="preserve">.  </w:t>
      </w:r>
      <w:hyperlink r:id="rId12" w:history="1">
        <w:r w:rsidRPr="00217010">
          <w:rPr>
            <w:rStyle w:val="Hyperlink"/>
            <w:rFonts w:ascii="Times New Roman" w:hAnsi="Times New Roman"/>
            <w:bCs/>
            <w:szCs w:val="24"/>
          </w:rPr>
          <w:t>Legal and ethical issues in integrative pain management</w:t>
        </w:r>
      </w:hyperlink>
      <w:r>
        <w:rPr>
          <w:rFonts w:ascii="Times New Roman" w:hAnsi="Times New Roman"/>
          <w:bCs/>
          <w:szCs w:val="24"/>
        </w:rPr>
        <w:t>.  In: Integrative Pain Medicine: The Science and Practice of Complementary and Alternative Medicine in Pain Management (Audette, JF &amp; Bailey A, editors).  Totowa, NJ: Humana Press</w:t>
      </w:r>
      <w:r w:rsidR="004D384A">
        <w:rPr>
          <w:rFonts w:ascii="Times New Roman" w:hAnsi="Times New Roman"/>
          <w:bCs/>
          <w:szCs w:val="24"/>
        </w:rPr>
        <w:t>; 2009</w:t>
      </w:r>
      <w:r>
        <w:rPr>
          <w:rFonts w:ascii="Times New Roman" w:hAnsi="Times New Roman"/>
          <w:bCs/>
          <w:szCs w:val="24"/>
        </w:rPr>
        <w:t>.</w:t>
      </w:r>
    </w:p>
    <w:p w:rsidR="00884452" w:rsidRDefault="00884452" w:rsidP="00884452">
      <w:pPr>
        <w:pStyle w:val="Level1"/>
        <w:numPr>
          <w:ilvl w:val="0"/>
          <w:numId w:val="0"/>
        </w:numPr>
        <w:tabs>
          <w:tab w:val="left" w:pos="-1440"/>
          <w:tab w:val="num" w:pos="720"/>
        </w:tabs>
        <w:ind w:left="720" w:hanging="360"/>
        <w:jc w:val="both"/>
        <w:rPr>
          <w:rFonts w:ascii="Times New Roman" w:hAnsi="Times New Roman"/>
          <w:szCs w:val="24"/>
        </w:rPr>
      </w:pPr>
    </w:p>
    <w:p w:rsidR="00884452" w:rsidRDefault="00884452" w:rsidP="00884452">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John E. Mack, MD: A Tribute.  In: Passport to the Cosmos: Human Transformations and Alien Encounters (Mack, JE; Commemorative Edition).  Largo, FL: Kunati Inc.</w:t>
      </w:r>
      <w:r w:rsidR="00834083">
        <w:rPr>
          <w:rFonts w:ascii="Times New Roman" w:hAnsi="Times New Roman"/>
          <w:szCs w:val="24"/>
        </w:rPr>
        <w:t>; 2010.</w:t>
      </w:r>
    </w:p>
    <w:p w:rsidR="00CF0E1A" w:rsidRDefault="00CF0E1A" w:rsidP="00884452">
      <w:pPr>
        <w:pStyle w:val="Level1"/>
        <w:numPr>
          <w:ilvl w:val="0"/>
          <w:numId w:val="0"/>
        </w:numPr>
        <w:tabs>
          <w:tab w:val="left" w:pos="-1440"/>
          <w:tab w:val="num" w:pos="720"/>
        </w:tabs>
        <w:ind w:left="720" w:hanging="360"/>
        <w:jc w:val="both"/>
        <w:rPr>
          <w:rFonts w:ascii="Times New Roman" w:hAnsi="Times New Roman"/>
          <w:szCs w:val="24"/>
        </w:rPr>
      </w:pPr>
    </w:p>
    <w:p w:rsidR="003A506E" w:rsidRDefault="003A506E" w:rsidP="003A506E">
      <w:pPr>
        <w:pStyle w:val="Level1"/>
        <w:numPr>
          <w:ilvl w:val="0"/>
          <w:numId w:val="0"/>
        </w:numPr>
        <w:tabs>
          <w:tab w:val="left" w:pos="-1440"/>
          <w:tab w:val="num" w:pos="720"/>
        </w:tabs>
        <w:ind w:left="720" w:hanging="360"/>
        <w:jc w:val="both"/>
        <w:rPr>
          <w:rFonts w:ascii="Times New Roman" w:hAnsi="Times New Roman"/>
          <w:szCs w:val="24"/>
        </w:rPr>
      </w:pPr>
      <w:proofErr w:type="gramStart"/>
      <w:r>
        <w:rPr>
          <w:rFonts w:ascii="Times New Roman" w:hAnsi="Times New Roman"/>
          <w:szCs w:val="24"/>
        </w:rPr>
        <w:t xml:space="preserve">Gilmour J, </w:t>
      </w:r>
      <w:r w:rsidR="00FC1338">
        <w:rPr>
          <w:rFonts w:ascii="Times New Roman" w:hAnsi="Times New Roman"/>
          <w:szCs w:val="24"/>
        </w:rPr>
        <w:t>Harrison</w:t>
      </w:r>
      <w:r>
        <w:rPr>
          <w:rFonts w:ascii="Times New Roman" w:hAnsi="Times New Roman"/>
          <w:szCs w:val="24"/>
        </w:rPr>
        <w:t xml:space="preserve"> C, Asadi L, </w:t>
      </w:r>
      <w:r w:rsidRPr="002E7B08">
        <w:rPr>
          <w:rFonts w:ascii="Times New Roman" w:hAnsi="Times New Roman"/>
          <w:b/>
          <w:szCs w:val="24"/>
        </w:rPr>
        <w:t>Cohen MH</w:t>
      </w:r>
      <w:r>
        <w:rPr>
          <w:rFonts w:ascii="Times New Roman" w:hAnsi="Times New Roman"/>
          <w:szCs w:val="24"/>
        </w:rPr>
        <w:t>, Vohra S.</w:t>
      </w:r>
      <w:proofErr w:type="gramEnd"/>
      <w:r>
        <w:rPr>
          <w:rFonts w:ascii="Times New Roman" w:hAnsi="Times New Roman"/>
          <w:szCs w:val="24"/>
        </w:rPr>
        <w:t xml:space="preserve">  Pediatric use of complementary and alternative medicine: legal, ethical, and clinical issues in decision-making.  Pediatrics 2011: 128:S149-154.</w:t>
      </w:r>
    </w:p>
    <w:p w:rsidR="003A506E" w:rsidRDefault="003A506E" w:rsidP="003A506E">
      <w:pPr>
        <w:pStyle w:val="Level1"/>
        <w:numPr>
          <w:ilvl w:val="0"/>
          <w:numId w:val="0"/>
        </w:numPr>
        <w:tabs>
          <w:tab w:val="left" w:pos="-1440"/>
          <w:tab w:val="num" w:pos="720"/>
        </w:tabs>
        <w:ind w:left="720" w:hanging="360"/>
        <w:jc w:val="both"/>
        <w:rPr>
          <w:rFonts w:ascii="Times New Roman" w:hAnsi="Times New Roman"/>
          <w:szCs w:val="24"/>
        </w:rPr>
      </w:pPr>
    </w:p>
    <w:p w:rsidR="00927541" w:rsidRDefault="009D2CCF" w:rsidP="00884452">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szCs w:val="24"/>
        </w:rPr>
        <w:t xml:space="preserve">Gilmour J, </w:t>
      </w:r>
      <w:r w:rsidR="00FC1338">
        <w:rPr>
          <w:rFonts w:ascii="Times New Roman" w:hAnsi="Times New Roman"/>
          <w:szCs w:val="24"/>
        </w:rPr>
        <w:t>Harrison</w:t>
      </w:r>
      <w:r>
        <w:rPr>
          <w:rFonts w:ascii="Times New Roman" w:hAnsi="Times New Roman"/>
          <w:szCs w:val="24"/>
        </w:rPr>
        <w:t xml:space="preserve"> C, Asadi L, </w:t>
      </w:r>
      <w:r w:rsidRPr="002E7B08">
        <w:rPr>
          <w:rFonts w:ascii="Times New Roman" w:hAnsi="Times New Roman"/>
          <w:b/>
          <w:szCs w:val="24"/>
        </w:rPr>
        <w:t>Cohen MH</w:t>
      </w:r>
      <w:r w:rsidR="002E7B08">
        <w:rPr>
          <w:rFonts w:ascii="Times New Roman" w:hAnsi="Times New Roman"/>
          <w:szCs w:val="24"/>
        </w:rPr>
        <w:t xml:space="preserve">, Vohra S. </w:t>
      </w:r>
      <w:hyperlink r:id="rId13" w:history="1">
        <w:r w:rsidRPr="002E7B08">
          <w:rPr>
            <w:rStyle w:val="Hyperlink"/>
            <w:rFonts w:ascii="Times New Roman" w:hAnsi="Times New Roman"/>
            <w:szCs w:val="24"/>
          </w:rPr>
          <w:t>Natural health product—drug interactions: evolving responsibilities to take complementary and alternative medicine into account</w:t>
        </w:r>
      </w:hyperlink>
      <w:r>
        <w:rPr>
          <w:rFonts w:ascii="Times New Roman" w:hAnsi="Times New Roman"/>
          <w:szCs w:val="24"/>
        </w:rPr>
        <w:t>.  Pediatrics.  2011:</w:t>
      </w:r>
      <w:r w:rsidR="00BB22D6">
        <w:rPr>
          <w:rFonts w:ascii="Times New Roman" w:hAnsi="Times New Roman"/>
          <w:szCs w:val="24"/>
        </w:rPr>
        <w:t xml:space="preserve"> 128:</w:t>
      </w:r>
      <w:r w:rsidR="004A067F">
        <w:rPr>
          <w:rFonts w:ascii="Times New Roman" w:hAnsi="Times New Roman"/>
          <w:szCs w:val="24"/>
        </w:rPr>
        <w:t>S</w:t>
      </w:r>
      <w:r>
        <w:rPr>
          <w:rFonts w:ascii="Times New Roman" w:hAnsi="Times New Roman"/>
          <w:szCs w:val="24"/>
        </w:rPr>
        <w:t>5155-</w:t>
      </w:r>
      <w:r w:rsidR="004A067F">
        <w:rPr>
          <w:rFonts w:ascii="Times New Roman" w:hAnsi="Times New Roman"/>
          <w:szCs w:val="24"/>
        </w:rPr>
        <w:t>S</w:t>
      </w:r>
      <w:r>
        <w:rPr>
          <w:rFonts w:ascii="Times New Roman" w:hAnsi="Times New Roman"/>
          <w:szCs w:val="24"/>
        </w:rPr>
        <w:t>5160.</w:t>
      </w:r>
    </w:p>
    <w:p w:rsidR="009D2CCF" w:rsidRDefault="009D2CCF" w:rsidP="00884452">
      <w:pPr>
        <w:pStyle w:val="Level1"/>
        <w:numPr>
          <w:ilvl w:val="0"/>
          <w:numId w:val="0"/>
        </w:numPr>
        <w:tabs>
          <w:tab w:val="left" w:pos="-1440"/>
          <w:tab w:val="num" w:pos="720"/>
        </w:tabs>
        <w:ind w:left="720" w:hanging="360"/>
        <w:jc w:val="both"/>
        <w:rPr>
          <w:rFonts w:ascii="Times New Roman" w:hAnsi="Times New Roman"/>
          <w:szCs w:val="24"/>
        </w:rPr>
      </w:pPr>
    </w:p>
    <w:p w:rsidR="001E474B" w:rsidRDefault="001E474B" w:rsidP="00884452">
      <w:pPr>
        <w:pStyle w:val="Level1"/>
        <w:numPr>
          <w:ilvl w:val="0"/>
          <w:numId w:val="0"/>
        </w:numPr>
        <w:tabs>
          <w:tab w:val="left" w:pos="-1440"/>
          <w:tab w:val="num" w:pos="720"/>
        </w:tabs>
        <w:ind w:left="720" w:hanging="360"/>
        <w:jc w:val="both"/>
        <w:rPr>
          <w:rFonts w:ascii="Times New Roman" w:hAnsi="Times New Roman"/>
          <w:szCs w:val="24"/>
        </w:rPr>
      </w:pPr>
      <w:proofErr w:type="gramStart"/>
      <w:r>
        <w:rPr>
          <w:rFonts w:ascii="Times New Roman" w:hAnsi="Times New Roman"/>
          <w:szCs w:val="24"/>
        </w:rPr>
        <w:t xml:space="preserve">Gilmour J, </w:t>
      </w:r>
      <w:r w:rsidR="00FC1338">
        <w:rPr>
          <w:rFonts w:ascii="Times New Roman" w:hAnsi="Times New Roman"/>
          <w:szCs w:val="24"/>
        </w:rPr>
        <w:t>Harrison</w:t>
      </w:r>
      <w:r>
        <w:rPr>
          <w:rFonts w:ascii="Times New Roman" w:hAnsi="Times New Roman"/>
          <w:szCs w:val="24"/>
        </w:rPr>
        <w:t xml:space="preserve"> C, Asadi L, </w:t>
      </w:r>
      <w:r w:rsidRPr="002E7B08">
        <w:rPr>
          <w:rFonts w:ascii="Times New Roman" w:hAnsi="Times New Roman"/>
          <w:b/>
          <w:szCs w:val="24"/>
        </w:rPr>
        <w:t>Cohen MH</w:t>
      </w:r>
      <w:r>
        <w:rPr>
          <w:rFonts w:ascii="Times New Roman" w:hAnsi="Times New Roman"/>
          <w:szCs w:val="24"/>
        </w:rPr>
        <w:t>, Vohra S.</w:t>
      </w:r>
      <w:proofErr w:type="gramEnd"/>
      <w:r>
        <w:rPr>
          <w:rFonts w:ascii="Times New Roman" w:hAnsi="Times New Roman"/>
          <w:szCs w:val="24"/>
        </w:rPr>
        <w:t xml:space="preserve">  </w:t>
      </w:r>
      <w:hyperlink r:id="rId14" w:history="1">
        <w:r w:rsidRPr="00315841">
          <w:rPr>
            <w:rStyle w:val="Hyperlink"/>
            <w:rFonts w:ascii="Times New Roman" w:hAnsi="Times New Roman"/>
            <w:szCs w:val="24"/>
          </w:rPr>
          <w:t xml:space="preserve">Hospitals and complementary and alternative medicine: </w:t>
        </w:r>
        <w:r w:rsidR="00BB22D6" w:rsidRPr="00315841">
          <w:rPr>
            <w:rStyle w:val="Hyperlink"/>
            <w:rFonts w:ascii="Times New Roman" w:hAnsi="Times New Roman"/>
            <w:szCs w:val="24"/>
          </w:rPr>
          <w:t>managing responsibilities, risk, and potential liability</w:t>
        </w:r>
      </w:hyperlink>
      <w:r w:rsidR="00BB22D6">
        <w:rPr>
          <w:rFonts w:ascii="Times New Roman" w:hAnsi="Times New Roman"/>
          <w:szCs w:val="24"/>
        </w:rPr>
        <w:t>.  Pediatrics: 2011: 128:S2010-</w:t>
      </w:r>
      <w:r w:rsidR="004A067F">
        <w:rPr>
          <w:rFonts w:ascii="Times New Roman" w:hAnsi="Times New Roman"/>
          <w:szCs w:val="24"/>
        </w:rPr>
        <w:t>S</w:t>
      </w:r>
      <w:r w:rsidR="00BB22D6">
        <w:rPr>
          <w:rFonts w:ascii="Times New Roman" w:hAnsi="Times New Roman"/>
          <w:szCs w:val="24"/>
        </w:rPr>
        <w:t>2720.</w:t>
      </w:r>
    </w:p>
    <w:p w:rsidR="004A067F" w:rsidRDefault="004A067F" w:rsidP="00884452">
      <w:pPr>
        <w:pStyle w:val="Level1"/>
        <w:numPr>
          <w:ilvl w:val="0"/>
          <w:numId w:val="0"/>
        </w:numPr>
        <w:tabs>
          <w:tab w:val="left" w:pos="-1440"/>
          <w:tab w:val="num" w:pos="720"/>
        </w:tabs>
        <w:ind w:left="720" w:hanging="360"/>
        <w:jc w:val="both"/>
        <w:rPr>
          <w:rFonts w:ascii="Times New Roman" w:hAnsi="Times New Roman"/>
          <w:szCs w:val="24"/>
        </w:rPr>
      </w:pPr>
    </w:p>
    <w:p w:rsidR="004A067F" w:rsidRDefault="004A067F" w:rsidP="00884452">
      <w:pPr>
        <w:pStyle w:val="Level1"/>
        <w:numPr>
          <w:ilvl w:val="0"/>
          <w:numId w:val="0"/>
        </w:numPr>
        <w:tabs>
          <w:tab w:val="left" w:pos="-1440"/>
          <w:tab w:val="num" w:pos="720"/>
        </w:tabs>
        <w:ind w:left="720" w:hanging="360"/>
        <w:jc w:val="both"/>
        <w:rPr>
          <w:rFonts w:ascii="Times New Roman" w:hAnsi="Times New Roman"/>
          <w:szCs w:val="24"/>
        </w:rPr>
      </w:pPr>
      <w:proofErr w:type="gramStart"/>
      <w:r>
        <w:rPr>
          <w:rFonts w:ascii="Times New Roman" w:hAnsi="Times New Roman"/>
          <w:szCs w:val="24"/>
        </w:rPr>
        <w:t xml:space="preserve">Gilmour J, </w:t>
      </w:r>
      <w:r w:rsidR="00FC1338">
        <w:rPr>
          <w:rFonts w:ascii="Times New Roman" w:hAnsi="Times New Roman"/>
          <w:szCs w:val="24"/>
        </w:rPr>
        <w:t>Harrison</w:t>
      </w:r>
      <w:r>
        <w:rPr>
          <w:rFonts w:ascii="Times New Roman" w:hAnsi="Times New Roman"/>
          <w:szCs w:val="24"/>
        </w:rPr>
        <w:t xml:space="preserve"> C, Asadi L, </w:t>
      </w:r>
      <w:r w:rsidRPr="002E7B08">
        <w:rPr>
          <w:rFonts w:ascii="Times New Roman" w:hAnsi="Times New Roman"/>
          <w:b/>
          <w:szCs w:val="24"/>
        </w:rPr>
        <w:t>Cohen MH</w:t>
      </w:r>
      <w:r>
        <w:rPr>
          <w:rFonts w:ascii="Times New Roman" w:hAnsi="Times New Roman"/>
          <w:szCs w:val="24"/>
        </w:rPr>
        <w:t>, Vohra S.</w:t>
      </w:r>
      <w:proofErr w:type="gramEnd"/>
      <w:r>
        <w:rPr>
          <w:rFonts w:ascii="Times New Roman" w:hAnsi="Times New Roman"/>
          <w:szCs w:val="24"/>
        </w:rPr>
        <w:t xml:space="preserve">  Treating teens: considerations when adolescents want to use complementary and alternative medicine.  Pediatrics 2011:128:S161-S166.</w:t>
      </w:r>
    </w:p>
    <w:p w:rsidR="003A506E" w:rsidRDefault="003A506E" w:rsidP="00884452">
      <w:pPr>
        <w:pStyle w:val="Level1"/>
        <w:numPr>
          <w:ilvl w:val="0"/>
          <w:numId w:val="0"/>
        </w:numPr>
        <w:tabs>
          <w:tab w:val="left" w:pos="-1440"/>
          <w:tab w:val="num" w:pos="720"/>
        </w:tabs>
        <w:ind w:left="720" w:hanging="360"/>
        <w:jc w:val="both"/>
        <w:rPr>
          <w:rFonts w:ascii="Times New Roman" w:hAnsi="Times New Roman"/>
          <w:szCs w:val="24"/>
        </w:rPr>
      </w:pPr>
    </w:p>
    <w:p w:rsidR="003A506E" w:rsidRDefault="003A506E" w:rsidP="00884452">
      <w:pPr>
        <w:pStyle w:val="Level1"/>
        <w:numPr>
          <w:ilvl w:val="0"/>
          <w:numId w:val="0"/>
        </w:numPr>
        <w:tabs>
          <w:tab w:val="left" w:pos="-1440"/>
          <w:tab w:val="num" w:pos="720"/>
        </w:tabs>
        <w:ind w:left="720" w:hanging="360"/>
        <w:jc w:val="both"/>
        <w:rPr>
          <w:rFonts w:ascii="Times New Roman" w:hAnsi="Times New Roman"/>
          <w:szCs w:val="24"/>
        </w:rPr>
      </w:pPr>
      <w:proofErr w:type="gramStart"/>
      <w:r>
        <w:rPr>
          <w:rFonts w:ascii="Times New Roman" w:hAnsi="Times New Roman"/>
          <w:szCs w:val="24"/>
        </w:rPr>
        <w:t xml:space="preserve">Gilmour J, </w:t>
      </w:r>
      <w:r w:rsidR="00FC1338">
        <w:rPr>
          <w:rFonts w:ascii="Times New Roman" w:hAnsi="Times New Roman"/>
          <w:szCs w:val="24"/>
        </w:rPr>
        <w:t>Harrison</w:t>
      </w:r>
      <w:r>
        <w:rPr>
          <w:rFonts w:ascii="Times New Roman" w:hAnsi="Times New Roman"/>
          <w:szCs w:val="24"/>
        </w:rPr>
        <w:t xml:space="preserve"> C, Asadi L, </w:t>
      </w:r>
      <w:r w:rsidRPr="002E7B08">
        <w:rPr>
          <w:rFonts w:ascii="Times New Roman" w:hAnsi="Times New Roman"/>
          <w:b/>
          <w:szCs w:val="24"/>
        </w:rPr>
        <w:t>Cohen MH</w:t>
      </w:r>
      <w:r>
        <w:rPr>
          <w:rFonts w:ascii="Times New Roman" w:hAnsi="Times New Roman"/>
          <w:szCs w:val="24"/>
        </w:rPr>
        <w:t>, Vohra S.</w:t>
      </w:r>
      <w:proofErr w:type="gramEnd"/>
      <w:r>
        <w:rPr>
          <w:rFonts w:ascii="Times New Roman" w:hAnsi="Times New Roman"/>
          <w:szCs w:val="24"/>
        </w:rPr>
        <w:t xml:space="preserve">  Childhood immunization: when physicians and parents disagree.  Pediatrics 2011; 128:S167-S174.</w:t>
      </w:r>
    </w:p>
    <w:p w:rsidR="005921C3" w:rsidRDefault="005921C3" w:rsidP="00884452">
      <w:pPr>
        <w:pStyle w:val="Level1"/>
        <w:numPr>
          <w:ilvl w:val="0"/>
          <w:numId w:val="0"/>
        </w:numPr>
        <w:tabs>
          <w:tab w:val="left" w:pos="-1440"/>
          <w:tab w:val="num" w:pos="720"/>
        </w:tabs>
        <w:ind w:left="720" w:hanging="360"/>
        <w:jc w:val="both"/>
        <w:rPr>
          <w:rFonts w:ascii="Times New Roman" w:hAnsi="Times New Roman"/>
          <w:szCs w:val="24"/>
        </w:rPr>
      </w:pPr>
    </w:p>
    <w:p w:rsidR="005921C3" w:rsidRDefault="005921C3" w:rsidP="00884452">
      <w:pPr>
        <w:pStyle w:val="Level1"/>
        <w:numPr>
          <w:ilvl w:val="0"/>
          <w:numId w:val="0"/>
        </w:numPr>
        <w:tabs>
          <w:tab w:val="left" w:pos="-1440"/>
          <w:tab w:val="num" w:pos="720"/>
        </w:tabs>
        <w:ind w:left="720" w:hanging="360"/>
        <w:jc w:val="both"/>
        <w:rPr>
          <w:rFonts w:ascii="Times New Roman" w:hAnsi="Times New Roman"/>
          <w:szCs w:val="24"/>
        </w:rPr>
      </w:pPr>
      <w:proofErr w:type="gramStart"/>
      <w:r>
        <w:rPr>
          <w:rFonts w:ascii="Times New Roman" w:hAnsi="Times New Roman"/>
          <w:szCs w:val="24"/>
        </w:rPr>
        <w:t xml:space="preserve">Gilmour J, </w:t>
      </w:r>
      <w:r w:rsidR="00FC1338">
        <w:rPr>
          <w:rFonts w:ascii="Times New Roman" w:hAnsi="Times New Roman"/>
          <w:szCs w:val="24"/>
        </w:rPr>
        <w:t>Harrison</w:t>
      </w:r>
      <w:r>
        <w:rPr>
          <w:rFonts w:ascii="Times New Roman" w:hAnsi="Times New Roman"/>
          <w:szCs w:val="24"/>
        </w:rPr>
        <w:t xml:space="preserve"> C, Asadi L, </w:t>
      </w:r>
      <w:r w:rsidRPr="002E7B08">
        <w:rPr>
          <w:rFonts w:ascii="Times New Roman" w:hAnsi="Times New Roman"/>
          <w:b/>
          <w:szCs w:val="24"/>
        </w:rPr>
        <w:t>Cohen MH</w:t>
      </w:r>
      <w:r>
        <w:rPr>
          <w:rFonts w:ascii="Times New Roman" w:hAnsi="Times New Roman"/>
          <w:szCs w:val="24"/>
        </w:rPr>
        <w:t>, Vohra S.</w:t>
      </w:r>
      <w:proofErr w:type="gramEnd"/>
      <w:r>
        <w:rPr>
          <w:rFonts w:ascii="Times New Roman" w:hAnsi="Times New Roman"/>
          <w:szCs w:val="24"/>
        </w:rPr>
        <w:t xml:space="preserve">  Considering complementary and alternative medicine alternatives in cases of life-threatening illness: applying the best-interests test.  Pediatrics 2011: 128:S167-S174.</w:t>
      </w:r>
    </w:p>
    <w:p w:rsidR="005921C3" w:rsidRDefault="005921C3" w:rsidP="00884452">
      <w:pPr>
        <w:pStyle w:val="Level1"/>
        <w:numPr>
          <w:ilvl w:val="0"/>
          <w:numId w:val="0"/>
        </w:numPr>
        <w:tabs>
          <w:tab w:val="left" w:pos="-1440"/>
          <w:tab w:val="num" w:pos="720"/>
        </w:tabs>
        <w:ind w:left="720" w:hanging="360"/>
        <w:jc w:val="both"/>
        <w:rPr>
          <w:rFonts w:ascii="Times New Roman" w:hAnsi="Times New Roman"/>
          <w:szCs w:val="24"/>
        </w:rPr>
      </w:pPr>
    </w:p>
    <w:p w:rsidR="003A506E" w:rsidRDefault="005921C3" w:rsidP="00884452">
      <w:pPr>
        <w:pStyle w:val="Level1"/>
        <w:numPr>
          <w:ilvl w:val="0"/>
          <w:numId w:val="0"/>
        </w:numPr>
        <w:tabs>
          <w:tab w:val="left" w:pos="-1440"/>
          <w:tab w:val="num" w:pos="720"/>
        </w:tabs>
        <w:ind w:left="720" w:hanging="360"/>
        <w:jc w:val="both"/>
        <w:rPr>
          <w:rFonts w:ascii="Times New Roman" w:hAnsi="Times New Roman"/>
          <w:szCs w:val="24"/>
        </w:rPr>
      </w:pPr>
      <w:proofErr w:type="gramStart"/>
      <w:r>
        <w:rPr>
          <w:rFonts w:ascii="Times New Roman" w:hAnsi="Times New Roman"/>
          <w:szCs w:val="24"/>
        </w:rPr>
        <w:t xml:space="preserve">Gilmour J, </w:t>
      </w:r>
      <w:r w:rsidR="00FC1338">
        <w:rPr>
          <w:rFonts w:ascii="Times New Roman" w:hAnsi="Times New Roman"/>
          <w:szCs w:val="24"/>
        </w:rPr>
        <w:t>Harrison</w:t>
      </w:r>
      <w:r>
        <w:rPr>
          <w:rFonts w:ascii="Times New Roman" w:hAnsi="Times New Roman"/>
          <w:szCs w:val="24"/>
        </w:rPr>
        <w:t xml:space="preserve"> C, Asadi L, </w:t>
      </w:r>
      <w:r w:rsidRPr="002E7B08">
        <w:rPr>
          <w:rFonts w:ascii="Times New Roman" w:hAnsi="Times New Roman"/>
          <w:b/>
          <w:szCs w:val="24"/>
        </w:rPr>
        <w:t>Cohen MH</w:t>
      </w:r>
      <w:r>
        <w:rPr>
          <w:rFonts w:ascii="Times New Roman" w:hAnsi="Times New Roman"/>
          <w:szCs w:val="24"/>
        </w:rPr>
        <w:t>, Vohra S.</w:t>
      </w:r>
      <w:proofErr w:type="gramEnd"/>
      <w:r>
        <w:rPr>
          <w:rFonts w:ascii="Times New Roman" w:hAnsi="Times New Roman"/>
          <w:szCs w:val="24"/>
        </w:rPr>
        <w:t xml:space="preserve">  Referrals and shared or collaborative care: managing relationships with complementary and alternative medicine practitioners.  Pediatrics 2011; 128:S181-S186.</w:t>
      </w:r>
    </w:p>
    <w:p w:rsidR="00B47BA9" w:rsidRDefault="00B47BA9" w:rsidP="00884452">
      <w:pPr>
        <w:pStyle w:val="Level1"/>
        <w:numPr>
          <w:ilvl w:val="0"/>
          <w:numId w:val="0"/>
        </w:numPr>
        <w:tabs>
          <w:tab w:val="left" w:pos="-1440"/>
          <w:tab w:val="num" w:pos="720"/>
        </w:tabs>
        <w:ind w:left="720" w:hanging="360"/>
        <w:jc w:val="both"/>
        <w:rPr>
          <w:rFonts w:ascii="Times New Roman" w:hAnsi="Times New Roman"/>
          <w:szCs w:val="24"/>
        </w:rPr>
      </w:pPr>
    </w:p>
    <w:p w:rsidR="00B47BA9" w:rsidRDefault="00B47BA9" w:rsidP="00884452">
      <w:pPr>
        <w:pStyle w:val="Level1"/>
        <w:numPr>
          <w:ilvl w:val="0"/>
          <w:numId w:val="0"/>
        </w:numPr>
        <w:tabs>
          <w:tab w:val="left" w:pos="-1440"/>
          <w:tab w:val="num" w:pos="720"/>
        </w:tabs>
        <w:ind w:left="720" w:hanging="360"/>
        <w:jc w:val="both"/>
        <w:rPr>
          <w:rFonts w:ascii="Times New Roman" w:hAnsi="Times New Roman"/>
          <w:szCs w:val="24"/>
        </w:rPr>
      </w:pPr>
      <w:proofErr w:type="gramStart"/>
      <w:r>
        <w:rPr>
          <w:rFonts w:ascii="Times New Roman" w:hAnsi="Times New Roman"/>
          <w:szCs w:val="24"/>
        </w:rPr>
        <w:t xml:space="preserve">Gilmour J, </w:t>
      </w:r>
      <w:r w:rsidR="00FC1338">
        <w:rPr>
          <w:rFonts w:ascii="Times New Roman" w:hAnsi="Times New Roman"/>
          <w:szCs w:val="24"/>
        </w:rPr>
        <w:t>Harrison</w:t>
      </w:r>
      <w:r>
        <w:rPr>
          <w:rFonts w:ascii="Times New Roman" w:hAnsi="Times New Roman"/>
          <w:szCs w:val="24"/>
        </w:rPr>
        <w:t xml:space="preserve"> C, Asadi L, </w:t>
      </w:r>
      <w:r w:rsidRPr="002E7B08">
        <w:rPr>
          <w:rFonts w:ascii="Times New Roman" w:hAnsi="Times New Roman"/>
          <w:b/>
          <w:szCs w:val="24"/>
        </w:rPr>
        <w:t>Cohen MH</w:t>
      </w:r>
      <w:r>
        <w:rPr>
          <w:rFonts w:ascii="Times New Roman" w:hAnsi="Times New Roman"/>
          <w:szCs w:val="24"/>
        </w:rPr>
        <w:t>, Vohra S.</w:t>
      </w:r>
      <w:proofErr w:type="gramEnd"/>
      <w:r>
        <w:rPr>
          <w:rFonts w:ascii="Times New Roman" w:hAnsi="Times New Roman"/>
          <w:szCs w:val="24"/>
        </w:rPr>
        <w:t xml:space="preserve">  Informed consent: advising patients and parents about complementary and alternative medicine therapies.  Pediatrics 2011; 128:S187-S192.</w:t>
      </w:r>
    </w:p>
    <w:p w:rsidR="00EF2B0D" w:rsidRDefault="00EF2B0D" w:rsidP="00884452">
      <w:pPr>
        <w:pStyle w:val="Level1"/>
        <w:numPr>
          <w:ilvl w:val="0"/>
          <w:numId w:val="0"/>
        </w:numPr>
        <w:tabs>
          <w:tab w:val="left" w:pos="-1440"/>
          <w:tab w:val="num" w:pos="720"/>
        </w:tabs>
        <w:ind w:left="720" w:hanging="360"/>
        <w:jc w:val="both"/>
        <w:rPr>
          <w:rFonts w:ascii="Times New Roman" w:hAnsi="Times New Roman"/>
          <w:szCs w:val="24"/>
        </w:rPr>
      </w:pPr>
    </w:p>
    <w:p w:rsidR="00EF2B0D" w:rsidRDefault="00EF2B0D" w:rsidP="00884452">
      <w:pPr>
        <w:pStyle w:val="Level1"/>
        <w:numPr>
          <w:ilvl w:val="0"/>
          <w:numId w:val="0"/>
        </w:numPr>
        <w:tabs>
          <w:tab w:val="left" w:pos="-1440"/>
          <w:tab w:val="num" w:pos="720"/>
        </w:tabs>
        <w:ind w:left="720" w:hanging="360"/>
        <w:jc w:val="both"/>
        <w:rPr>
          <w:rFonts w:ascii="Times New Roman" w:hAnsi="Times New Roman"/>
          <w:szCs w:val="24"/>
        </w:rPr>
      </w:pPr>
      <w:proofErr w:type="gramStart"/>
      <w:r>
        <w:rPr>
          <w:rFonts w:ascii="Times New Roman" w:hAnsi="Times New Roman"/>
          <w:szCs w:val="24"/>
        </w:rPr>
        <w:t xml:space="preserve">Gilmour J, </w:t>
      </w:r>
      <w:r w:rsidR="00FC1338">
        <w:rPr>
          <w:rFonts w:ascii="Times New Roman" w:hAnsi="Times New Roman"/>
          <w:szCs w:val="24"/>
        </w:rPr>
        <w:t>Harrison</w:t>
      </w:r>
      <w:r>
        <w:rPr>
          <w:rFonts w:ascii="Times New Roman" w:hAnsi="Times New Roman"/>
          <w:szCs w:val="24"/>
        </w:rPr>
        <w:t xml:space="preserve"> C, Asadi L, </w:t>
      </w:r>
      <w:r w:rsidRPr="002E7B08">
        <w:rPr>
          <w:rFonts w:ascii="Times New Roman" w:hAnsi="Times New Roman"/>
          <w:b/>
          <w:szCs w:val="24"/>
        </w:rPr>
        <w:t>Cohen MH</w:t>
      </w:r>
      <w:r>
        <w:rPr>
          <w:rFonts w:ascii="Times New Roman" w:hAnsi="Times New Roman"/>
          <w:szCs w:val="24"/>
        </w:rPr>
        <w:t>, Vohra S.</w:t>
      </w:r>
      <w:proofErr w:type="gramEnd"/>
      <w:r>
        <w:rPr>
          <w:rFonts w:ascii="Times New Roman" w:hAnsi="Times New Roman"/>
          <w:szCs w:val="24"/>
        </w:rPr>
        <w:t xml:space="preserve">  Hospitals and complementary and alternative medicine: managing responsibilities, risk, and potential liability. Pediatrics 2011; 128:S193-S199.</w:t>
      </w:r>
    </w:p>
    <w:p w:rsidR="00EF2B0D" w:rsidRDefault="00EF2B0D" w:rsidP="00884452">
      <w:pPr>
        <w:pStyle w:val="Level1"/>
        <w:numPr>
          <w:ilvl w:val="0"/>
          <w:numId w:val="0"/>
        </w:numPr>
        <w:tabs>
          <w:tab w:val="left" w:pos="-1440"/>
          <w:tab w:val="num" w:pos="720"/>
        </w:tabs>
        <w:ind w:left="720" w:hanging="360"/>
        <w:jc w:val="both"/>
        <w:rPr>
          <w:rFonts w:ascii="Times New Roman" w:hAnsi="Times New Roman"/>
          <w:szCs w:val="24"/>
        </w:rPr>
      </w:pPr>
    </w:p>
    <w:p w:rsidR="00EF2B0D" w:rsidRDefault="00EF2B0D" w:rsidP="00884452">
      <w:pPr>
        <w:pStyle w:val="Level1"/>
        <w:numPr>
          <w:ilvl w:val="0"/>
          <w:numId w:val="0"/>
        </w:numPr>
        <w:tabs>
          <w:tab w:val="left" w:pos="-1440"/>
          <w:tab w:val="num" w:pos="720"/>
        </w:tabs>
        <w:ind w:left="720" w:hanging="360"/>
        <w:jc w:val="both"/>
        <w:rPr>
          <w:rFonts w:ascii="Times New Roman" w:hAnsi="Times New Roman"/>
          <w:szCs w:val="24"/>
        </w:rPr>
      </w:pPr>
      <w:proofErr w:type="gramStart"/>
      <w:r>
        <w:rPr>
          <w:rFonts w:ascii="Times New Roman" w:hAnsi="Times New Roman"/>
          <w:szCs w:val="24"/>
        </w:rPr>
        <w:t xml:space="preserve">Gilmour J, </w:t>
      </w:r>
      <w:r w:rsidR="00FC1338">
        <w:rPr>
          <w:rFonts w:ascii="Times New Roman" w:hAnsi="Times New Roman"/>
          <w:szCs w:val="24"/>
        </w:rPr>
        <w:t>Harrison</w:t>
      </w:r>
      <w:r>
        <w:rPr>
          <w:rFonts w:ascii="Times New Roman" w:hAnsi="Times New Roman"/>
          <w:szCs w:val="24"/>
        </w:rPr>
        <w:t xml:space="preserve"> C, Asadi L, </w:t>
      </w:r>
      <w:r w:rsidRPr="002E7B08">
        <w:rPr>
          <w:rFonts w:ascii="Times New Roman" w:hAnsi="Times New Roman"/>
          <w:b/>
          <w:szCs w:val="24"/>
        </w:rPr>
        <w:t>Cohen MH</w:t>
      </w:r>
      <w:r>
        <w:rPr>
          <w:rFonts w:ascii="Times New Roman" w:hAnsi="Times New Roman"/>
          <w:szCs w:val="24"/>
        </w:rPr>
        <w:t>, Vohra S.</w:t>
      </w:r>
      <w:proofErr w:type="gramEnd"/>
      <w:r>
        <w:rPr>
          <w:rFonts w:ascii="Times New Roman" w:hAnsi="Times New Roman"/>
          <w:szCs w:val="24"/>
        </w:rPr>
        <w:t xml:space="preserve">   Complementary and alternative medicine practitioners’ standard of care: responsibilities to patients and parents.  Pediatrics 2011; 128:S200-S205.</w:t>
      </w:r>
    </w:p>
    <w:p w:rsidR="001E474B" w:rsidRDefault="001E474B" w:rsidP="00884452">
      <w:pPr>
        <w:pStyle w:val="Level1"/>
        <w:numPr>
          <w:ilvl w:val="0"/>
          <w:numId w:val="0"/>
        </w:numPr>
        <w:tabs>
          <w:tab w:val="left" w:pos="-1440"/>
          <w:tab w:val="num" w:pos="720"/>
        </w:tabs>
        <w:ind w:left="720" w:hanging="360"/>
        <w:jc w:val="both"/>
        <w:rPr>
          <w:rFonts w:ascii="Times New Roman" w:hAnsi="Times New Roman"/>
          <w:szCs w:val="24"/>
        </w:rPr>
      </w:pPr>
    </w:p>
    <w:p w:rsidR="00AD0B7A" w:rsidRDefault="00AD0B7A" w:rsidP="00884452">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szCs w:val="24"/>
        </w:rPr>
        <w:t xml:space="preserve">Abbott, R, </w:t>
      </w:r>
      <w:r>
        <w:rPr>
          <w:rFonts w:ascii="Times New Roman" w:hAnsi="Times New Roman"/>
          <w:b/>
          <w:szCs w:val="24"/>
        </w:rPr>
        <w:t>Cohen MH</w:t>
      </w:r>
      <w:r>
        <w:rPr>
          <w:rFonts w:ascii="Times New Roman" w:hAnsi="Times New Roman"/>
          <w:szCs w:val="24"/>
        </w:rPr>
        <w:t>.  Medico-legal issues in cardiology.  Cardiology in Review 2013;21:222-228.</w:t>
      </w:r>
    </w:p>
    <w:p w:rsidR="00AD0B7A" w:rsidRDefault="00AD0B7A" w:rsidP="00884452">
      <w:pPr>
        <w:pStyle w:val="Level1"/>
        <w:numPr>
          <w:ilvl w:val="0"/>
          <w:numId w:val="0"/>
        </w:numPr>
        <w:tabs>
          <w:tab w:val="left" w:pos="-1440"/>
          <w:tab w:val="num" w:pos="720"/>
        </w:tabs>
        <w:ind w:left="720" w:hanging="360"/>
        <w:jc w:val="both"/>
        <w:rPr>
          <w:rFonts w:ascii="Times New Roman" w:hAnsi="Times New Roman"/>
          <w:szCs w:val="24"/>
        </w:rPr>
      </w:pPr>
    </w:p>
    <w:p w:rsidR="00AD0B7A" w:rsidRDefault="00AD0B7A" w:rsidP="00884452">
      <w:pPr>
        <w:pStyle w:val="Level1"/>
        <w:numPr>
          <w:ilvl w:val="0"/>
          <w:numId w:val="0"/>
        </w:numPr>
        <w:tabs>
          <w:tab w:val="left" w:pos="-1440"/>
          <w:tab w:val="num" w:pos="720"/>
        </w:tabs>
        <w:ind w:left="720" w:hanging="360"/>
        <w:jc w:val="both"/>
      </w:pPr>
      <w:r>
        <w:rPr>
          <w:rFonts w:ascii="Times New Roman" w:hAnsi="Times New Roman"/>
          <w:b/>
          <w:szCs w:val="24"/>
        </w:rPr>
        <w:t>Cohen MH</w:t>
      </w:r>
      <w:r>
        <w:rPr>
          <w:rFonts w:ascii="Times New Roman" w:hAnsi="Times New Roman"/>
          <w:szCs w:val="24"/>
        </w:rPr>
        <w:t xml:space="preserve">, Natbony S, Abbott R, </w:t>
      </w:r>
      <w:r>
        <w:t>Complementary and alternative medicine in child and adolescent psychiatry: legal considerations. Child Adolesc Psychiatr Clin N Am. 2013 Jul;22(3):493-507.</w:t>
      </w:r>
    </w:p>
    <w:p w:rsidR="009D2CCF" w:rsidRPr="00AD0B7A" w:rsidRDefault="009D2CCF" w:rsidP="00884452">
      <w:pPr>
        <w:pStyle w:val="Level1"/>
        <w:numPr>
          <w:ilvl w:val="0"/>
          <w:numId w:val="0"/>
        </w:numPr>
        <w:tabs>
          <w:tab w:val="left" w:pos="-1440"/>
          <w:tab w:val="num" w:pos="720"/>
        </w:tabs>
        <w:ind w:left="720" w:hanging="360"/>
        <w:jc w:val="both"/>
        <w:rPr>
          <w:rFonts w:ascii="Times New Roman" w:hAnsi="Times New Roman"/>
          <w:szCs w:val="24"/>
        </w:rPr>
      </w:pPr>
    </w:p>
    <w:p w:rsidR="009D2CCF" w:rsidRPr="00E224B3" w:rsidRDefault="009D2CCF" w:rsidP="009D2CCF">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szCs w:val="24"/>
        </w:rPr>
        <w:t xml:space="preserve">Arhangelsky, P, </w:t>
      </w:r>
      <w:r w:rsidRPr="00CF0E1A">
        <w:rPr>
          <w:rFonts w:ascii="Times New Roman" w:hAnsi="Times New Roman"/>
          <w:b/>
          <w:szCs w:val="24"/>
        </w:rPr>
        <w:t>Cohen MH</w:t>
      </w:r>
      <w:r>
        <w:rPr>
          <w:rFonts w:ascii="Times New Roman" w:hAnsi="Times New Roman"/>
          <w:szCs w:val="24"/>
        </w:rPr>
        <w:t xml:space="preserve">.  What’s </w:t>
      </w:r>
      <w:r w:rsidR="001E474B">
        <w:rPr>
          <w:rFonts w:ascii="Times New Roman" w:hAnsi="Times New Roman"/>
          <w:szCs w:val="24"/>
        </w:rPr>
        <w:t>b</w:t>
      </w:r>
      <w:r>
        <w:rPr>
          <w:rFonts w:ascii="Times New Roman" w:hAnsi="Times New Roman"/>
          <w:szCs w:val="24"/>
        </w:rPr>
        <w:t xml:space="preserve">ehind FDA’s </w:t>
      </w:r>
      <w:r w:rsidR="001E474B">
        <w:rPr>
          <w:rFonts w:ascii="Times New Roman" w:hAnsi="Times New Roman"/>
          <w:szCs w:val="24"/>
        </w:rPr>
        <w:t>s</w:t>
      </w:r>
      <w:r>
        <w:rPr>
          <w:rFonts w:ascii="Times New Roman" w:hAnsi="Times New Roman"/>
          <w:szCs w:val="24"/>
        </w:rPr>
        <w:t xml:space="preserve">udden </w:t>
      </w:r>
      <w:r w:rsidR="001E474B">
        <w:rPr>
          <w:rFonts w:ascii="Times New Roman" w:hAnsi="Times New Roman"/>
          <w:szCs w:val="24"/>
        </w:rPr>
        <w:t>s</w:t>
      </w:r>
      <w:r>
        <w:rPr>
          <w:rFonts w:ascii="Times New Roman" w:hAnsi="Times New Roman"/>
          <w:szCs w:val="24"/>
        </w:rPr>
        <w:t xml:space="preserve">oda </w:t>
      </w:r>
      <w:r w:rsidR="001E474B">
        <w:rPr>
          <w:rFonts w:ascii="Times New Roman" w:hAnsi="Times New Roman"/>
          <w:szCs w:val="24"/>
        </w:rPr>
        <w:t>i</w:t>
      </w:r>
      <w:r>
        <w:rPr>
          <w:rFonts w:ascii="Times New Roman" w:hAnsi="Times New Roman"/>
          <w:szCs w:val="24"/>
        </w:rPr>
        <w:t xml:space="preserve">nterest? Daily Journal; 2014.  </w:t>
      </w:r>
    </w:p>
    <w:p w:rsidR="00AD0B7A" w:rsidRPr="00AD0B7A" w:rsidRDefault="00AD0B7A" w:rsidP="00884452">
      <w:pPr>
        <w:pStyle w:val="Level1"/>
        <w:numPr>
          <w:ilvl w:val="0"/>
          <w:numId w:val="0"/>
        </w:numPr>
        <w:tabs>
          <w:tab w:val="left" w:pos="-1440"/>
          <w:tab w:val="num" w:pos="720"/>
        </w:tabs>
        <w:ind w:left="720" w:hanging="360"/>
        <w:jc w:val="both"/>
        <w:rPr>
          <w:rFonts w:ascii="Times New Roman" w:hAnsi="Times New Roman"/>
          <w:szCs w:val="24"/>
        </w:rPr>
      </w:pPr>
    </w:p>
    <w:p w:rsidR="0033312B" w:rsidRPr="00927541" w:rsidRDefault="00927541" w:rsidP="00884452">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w:t>
      </w:r>
      <w:hyperlink r:id="rId15" w:history="1">
        <w:r w:rsidRPr="001C7CFB">
          <w:rPr>
            <w:rStyle w:val="Hyperlink"/>
            <w:rFonts w:ascii="Times New Roman" w:hAnsi="Times New Roman"/>
            <w:szCs w:val="24"/>
          </w:rPr>
          <w:t xml:space="preserve">Telehealth: </w:t>
        </w:r>
        <w:r w:rsidR="001E474B">
          <w:rPr>
            <w:rStyle w:val="Hyperlink"/>
            <w:rFonts w:ascii="Times New Roman" w:hAnsi="Times New Roman"/>
            <w:szCs w:val="24"/>
          </w:rPr>
          <w:t>t</w:t>
        </w:r>
        <w:r w:rsidRPr="001C7CFB">
          <w:rPr>
            <w:rStyle w:val="Hyperlink"/>
            <w:rFonts w:ascii="Times New Roman" w:hAnsi="Times New Roman"/>
            <w:szCs w:val="24"/>
          </w:rPr>
          <w:t xml:space="preserve">he </w:t>
        </w:r>
        <w:r w:rsidR="001E474B">
          <w:rPr>
            <w:rStyle w:val="Hyperlink"/>
            <w:rFonts w:ascii="Times New Roman" w:hAnsi="Times New Roman"/>
            <w:szCs w:val="24"/>
          </w:rPr>
          <w:t>f</w:t>
        </w:r>
        <w:r w:rsidRPr="001C7CFB">
          <w:rPr>
            <w:rStyle w:val="Hyperlink"/>
            <w:rFonts w:ascii="Times New Roman" w:hAnsi="Times New Roman"/>
            <w:szCs w:val="24"/>
          </w:rPr>
          <w:t xml:space="preserve">uture of </w:t>
        </w:r>
        <w:r w:rsidR="001E474B">
          <w:rPr>
            <w:rStyle w:val="Hyperlink"/>
            <w:rFonts w:ascii="Times New Roman" w:hAnsi="Times New Roman"/>
            <w:szCs w:val="24"/>
          </w:rPr>
          <w:t>h</w:t>
        </w:r>
        <w:r w:rsidRPr="001C7CFB">
          <w:rPr>
            <w:rStyle w:val="Hyperlink"/>
            <w:rFonts w:ascii="Times New Roman" w:hAnsi="Times New Roman"/>
            <w:szCs w:val="24"/>
          </w:rPr>
          <w:t xml:space="preserve">ealth </w:t>
        </w:r>
        <w:r w:rsidR="001E474B">
          <w:rPr>
            <w:rStyle w:val="Hyperlink"/>
            <w:rFonts w:ascii="Times New Roman" w:hAnsi="Times New Roman"/>
            <w:szCs w:val="24"/>
          </w:rPr>
          <w:t>c</w:t>
        </w:r>
        <w:r w:rsidRPr="001C7CFB">
          <w:rPr>
            <w:rStyle w:val="Hyperlink"/>
            <w:rFonts w:ascii="Times New Roman" w:hAnsi="Times New Roman"/>
            <w:szCs w:val="24"/>
          </w:rPr>
          <w:t>are</w:t>
        </w:r>
      </w:hyperlink>
      <w:r>
        <w:rPr>
          <w:rFonts w:ascii="Times New Roman" w:hAnsi="Times New Roman"/>
          <w:szCs w:val="24"/>
        </w:rPr>
        <w:t>.  LegalZoom; 2014.</w:t>
      </w:r>
    </w:p>
    <w:p w:rsidR="0033312B" w:rsidRDefault="0033312B" w:rsidP="00884452">
      <w:pPr>
        <w:pStyle w:val="Level1"/>
        <w:numPr>
          <w:ilvl w:val="0"/>
          <w:numId w:val="0"/>
        </w:numPr>
        <w:tabs>
          <w:tab w:val="left" w:pos="-1440"/>
          <w:tab w:val="num" w:pos="720"/>
        </w:tabs>
        <w:ind w:left="720" w:hanging="360"/>
        <w:jc w:val="both"/>
        <w:rPr>
          <w:rFonts w:ascii="Times New Roman" w:hAnsi="Times New Roman"/>
          <w:szCs w:val="24"/>
        </w:rPr>
      </w:pPr>
    </w:p>
    <w:p w:rsidR="00777A18" w:rsidRDefault="00777A18" w:rsidP="00777A18">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w:t>
      </w:r>
      <w:r w:rsidR="000F4AD6">
        <w:rPr>
          <w:rFonts w:ascii="Times New Roman" w:hAnsi="Times New Roman"/>
          <w:szCs w:val="24"/>
        </w:rPr>
        <w:t xml:space="preserve"> </w:t>
      </w:r>
      <w:hyperlink r:id="rId16" w:history="1">
        <w:r w:rsidRPr="00675230">
          <w:rPr>
            <w:rStyle w:val="Hyperlink"/>
            <w:rFonts w:ascii="Times New Roman" w:hAnsi="Times New Roman"/>
            <w:szCs w:val="24"/>
          </w:rPr>
          <w:t xml:space="preserve">Wearable </w:t>
        </w:r>
        <w:r w:rsidR="001E474B">
          <w:rPr>
            <w:rStyle w:val="Hyperlink"/>
            <w:rFonts w:ascii="Times New Roman" w:hAnsi="Times New Roman"/>
            <w:szCs w:val="24"/>
          </w:rPr>
          <w:t>h</w:t>
        </w:r>
        <w:r w:rsidRPr="00675230">
          <w:rPr>
            <w:rStyle w:val="Hyperlink"/>
            <w:rFonts w:ascii="Times New Roman" w:hAnsi="Times New Roman"/>
            <w:szCs w:val="24"/>
          </w:rPr>
          <w:t xml:space="preserve">ealth </w:t>
        </w:r>
        <w:r w:rsidR="001E474B">
          <w:rPr>
            <w:rStyle w:val="Hyperlink"/>
            <w:rFonts w:ascii="Times New Roman" w:hAnsi="Times New Roman"/>
            <w:szCs w:val="24"/>
          </w:rPr>
          <w:t>t</w:t>
        </w:r>
        <w:r w:rsidRPr="00675230">
          <w:rPr>
            <w:rStyle w:val="Hyperlink"/>
            <w:rFonts w:ascii="Times New Roman" w:hAnsi="Times New Roman"/>
            <w:szCs w:val="24"/>
          </w:rPr>
          <w:t xml:space="preserve">echnology: </w:t>
        </w:r>
        <w:r w:rsidR="001E474B">
          <w:rPr>
            <w:rStyle w:val="Hyperlink"/>
            <w:rFonts w:ascii="Times New Roman" w:hAnsi="Times New Roman"/>
            <w:szCs w:val="24"/>
          </w:rPr>
          <w:t>h</w:t>
        </w:r>
        <w:r w:rsidRPr="00675230">
          <w:rPr>
            <w:rStyle w:val="Hyperlink"/>
            <w:rFonts w:ascii="Times New Roman" w:hAnsi="Times New Roman"/>
            <w:szCs w:val="24"/>
          </w:rPr>
          <w:t xml:space="preserve">ealth </w:t>
        </w:r>
        <w:r w:rsidR="001E474B">
          <w:rPr>
            <w:rStyle w:val="Hyperlink"/>
            <w:rFonts w:ascii="Times New Roman" w:hAnsi="Times New Roman"/>
            <w:szCs w:val="24"/>
          </w:rPr>
          <w:t>c</w:t>
        </w:r>
        <w:r w:rsidRPr="00675230">
          <w:rPr>
            <w:rStyle w:val="Hyperlink"/>
            <w:rFonts w:ascii="Times New Roman" w:hAnsi="Times New Roman"/>
            <w:szCs w:val="24"/>
          </w:rPr>
          <w:t>ar</w:t>
        </w:r>
        <w:r w:rsidR="001E474B">
          <w:rPr>
            <w:rStyle w:val="Hyperlink"/>
            <w:rFonts w:ascii="Times New Roman" w:hAnsi="Times New Roman"/>
            <w:szCs w:val="24"/>
          </w:rPr>
          <w:t>e</w:t>
        </w:r>
        <w:r w:rsidRPr="00675230">
          <w:rPr>
            <w:rStyle w:val="Hyperlink"/>
            <w:rFonts w:ascii="Times New Roman" w:hAnsi="Times New Roman"/>
            <w:szCs w:val="24"/>
          </w:rPr>
          <w:t xml:space="preserve"> </w:t>
        </w:r>
        <w:r w:rsidR="001E474B">
          <w:rPr>
            <w:rStyle w:val="Hyperlink"/>
            <w:rFonts w:ascii="Times New Roman" w:hAnsi="Times New Roman"/>
            <w:szCs w:val="24"/>
          </w:rPr>
          <w:t>d</w:t>
        </w:r>
        <w:r w:rsidRPr="00675230">
          <w:rPr>
            <w:rStyle w:val="Hyperlink"/>
            <w:rFonts w:ascii="Times New Roman" w:hAnsi="Times New Roman"/>
            <w:szCs w:val="24"/>
          </w:rPr>
          <w:t xml:space="preserve">ream or </w:t>
        </w:r>
        <w:r w:rsidR="001E474B">
          <w:rPr>
            <w:rStyle w:val="Hyperlink"/>
            <w:rFonts w:ascii="Times New Roman" w:hAnsi="Times New Roman"/>
            <w:szCs w:val="24"/>
          </w:rPr>
          <w:t>p</w:t>
        </w:r>
        <w:r w:rsidRPr="00675230">
          <w:rPr>
            <w:rStyle w:val="Hyperlink"/>
            <w:rFonts w:ascii="Times New Roman" w:hAnsi="Times New Roman"/>
            <w:szCs w:val="24"/>
          </w:rPr>
          <w:t xml:space="preserve">rivacy </w:t>
        </w:r>
        <w:r w:rsidR="001E474B">
          <w:rPr>
            <w:rStyle w:val="Hyperlink"/>
            <w:rFonts w:ascii="Times New Roman" w:hAnsi="Times New Roman"/>
            <w:szCs w:val="24"/>
          </w:rPr>
          <w:t>n</w:t>
        </w:r>
        <w:r w:rsidRPr="00675230">
          <w:rPr>
            <w:rStyle w:val="Hyperlink"/>
            <w:rFonts w:ascii="Times New Roman" w:hAnsi="Times New Roman"/>
            <w:szCs w:val="24"/>
          </w:rPr>
          <w:t>ightmare</w:t>
        </w:r>
      </w:hyperlink>
      <w:r>
        <w:rPr>
          <w:rFonts w:ascii="Times New Roman" w:hAnsi="Times New Roman"/>
          <w:szCs w:val="24"/>
        </w:rPr>
        <w:t>?</w:t>
      </w:r>
      <w:r w:rsidR="001C7CFB">
        <w:rPr>
          <w:rFonts w:ascii="Times New Roman" w:hAnsi="Times New Roman"/>
          <w:szCs w:val="24"/>
        </w:rPr>
        <w:t xml:space="preserve"> LegalZoom; 2014.</w:t>
      </w:r>
    </w:p>
    <w:p w:rsidR="00486F60" w:rsidRDefault="00486F60" w:rsidP="00777A18">
      <w:pPr>
        <w:pStyle w:val="Level1"/>
        <w:numPr>
          <w:ilvl w:val="0"/>
          <w:numId w:val="0"/>
        </w:numPr>
        <w:tabs>
          <w:tab w:val="left" w:pos="-1440"/>
          <w:tab w:val="num" w:pos="720"/>
        </w:tabs>
        <w:ind w:left="720" w:hanging="360"/>
        <w:jc w:val="both"/>
        <w:rPr>
          <w:rFonts w:ascii="Times New Roman" w:hAnsi="Times New Roman"/>
          <w:szCs w:val="24"/>
        </w:rPr>
      </w:pPr>
    </w:p>
    <w:p w:rsidR="00BC289C" w:rsidRDefault="00BC289C" w:rsidP="00BC289C">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w:t>
      </w:r>
      <w:hyperlink r:id="rId17" w:history="1">
        <w:r w:rsidRPr="001156F9">
          <w:rPr>
            <w:rStyle w:val="Hyperlink"/>
            <w:rFonts w:ascii="Times New Roman" w:hAnsi="Times New Roman"/>
            <w:szCs w:val="24"/>
          </w:rPr>
          <w:t>F</w:t>
        </w:r>
        <w:r w:rsidR="001E474B">
          <w:rPr>
            <w:rStyle w:val="Hyperlink"/>
            <w:rFonts w:ascii="Times New Roman" w:hAnsi="Times New Roman"/>
            <w:szCs w:val="24"/>
          </w:rPr>
          <w:t>uture of Me</w:t>
        </w:r>
        <w:r w:rsidRPr="001156F9">
          <w:rPr>
            <w:rStyle w:val="Hyperlink"/>
            <w:rFonts w:ascii="Times New Roman" w:hAnsi="Times New Roman"/>
            <w:szCs w:val="24"/>
          </w:rPr>
          <w:t xml:space="preserve">dicine is </w:t>
        </w:r>
        <w:r w:rsidR="001E474B">
          <w:rPr>
            <w:rStyle w:val="Hyperlink"/>
            <w:rFonts w:ascii="Times New Roman" w:hAnsi="Times New Roman"/>
            <w:szCs w:val="24"/>
          </w:rPr>
          <w:t>j</w:t>
        </w:r>
        <w:r w:rsidRPr="001156F9">
          <w:rPr>
            <w:rStyle w:val="Hyperlink"/>
            <w:rFonts w:ascii="Times New Roman" w:hAnsi="Times New Roman"/>
            <w:szCs w:val="24"/>
          </w:rPr>
          <w:t xml:space="preserve">ust a </w:t>
        </w:r>
        <w:r w:rsidR="001E474B">
          <w:rPr>
            <w:rStyle w:val="Hyperlink"/>
            <w:rFonts w:ascii="Times New Roman" w:hAnsi="Times New Roman"/>
            <w:szCs w:val="24"/>
          </w:rPr>
          <w:t>t</w:t>
        </w:r>
        <w:r w:rsidRPr="001156F9">
          <w:rPr>
            <w:rStyle w:val="Hyperlink"/>
            <w:rFonts w:ascii="Times New Roman" w:hAnsi="Times New Roman"/>
            <w:szCs w:val="24"/>
          </w:rPr>
          <w:t xml:space="preserve">ap </w:t>
        </w:r>
        <w:r w:rsidR="001E474B">
          <w:rPr>
            <w:rStyle w:val="Hyperlink"/>
            <w:rFonts w:ascii="Times New Roman" w:hAnsi="Times New Roman"/>
            <w:szCs w:val="24"/>
          </w:rPr>
          <w:t>a</w:t>
        </w:r>
        <w:r w:rsidRPr="001156F9">
          <w:rPr>
            <w:rStyle w:val="Hyperlink"/>
            <w:rFonts w:ascii="Times New Roman" w:hAnsi="Times New Roman"/>
            <w:szCs w:val="24"/>
          </w:rPr>
          <w:t>way</w:t>
        </w:r>
      </w:hyperlink>
      <w:r>
        <w:rPr>
          <w:rFonts w:ascii="Times New Roman" w:hAnsi="Times New Roman"/>
          <w:szCs w:val="24"/>
        </w:rPr>
        <w:t xml:space="preserve">. Daily Journal; </w:t>
      </w:r>
      <w:r w:rsidR="001C609D">
        <w:rPr>
          <w:rFonts w:ascii="Times New Roman" w:hAnsi="Times New Roman"/>
          <w:szCs w:val="24"/>
        </w:rPr>
        <w:t xml:space="preserve">November 5, </w:t>
      </w:r>
      <w:r>
        <w:rPr>
          <w:rFonts w:ascii="Times New Roman" w:hAnsi="Times New Roman"/>
          <w:szCs w:val="24"/>
        </w:rPr>
        <w:t>2014.</w:t>
      </w:r>
    </w:p>
    <w:p w:rsidR="00486F60" w:rsidRDefault="00486F60" w:rsidP="00777A18">
      <w:pPr>
        <w:pStyle w:val="Level1"/>
        <w:numPr>
          <w:ilvl w:val="0"/>
          <w:numId w:val="0"/>
        </w:numPr>
        <w:tabs>
          <w:tab w:val="left" w:pos="-1440"/>
          <w:tab w:val="num" w:pos="720"/>
        </w:tabs>
        <w:ind w:left="720" w:hanging="360"/>
        <w:jc w:val="both"/>
        <w:rPr>
          <w:rFonts w:ascii="Times New Roman" w:hAnsi="Times New Roman"/>
          <w:szCs w:val="24"/>
        </w:rPr>
      </w:pPr>
    </w:p>
    <w:p w:rsidR="00E224B3" w:rsidRDefault="00E224B3" w:rsidP="00E224B3">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w:t>
      </w:r>
      <w:hyperlink r:id="rId18" w:history="1">
        <w:r w:rsidRPr="00E224B3">
          <w:rPr>
            <w:rStyle w:val="Hyperlink"/>
            <w:rFonts w:ascii="Times New Roman" w:hAnsi="Times New Roman"/>
            <w:szCs w:val="24"/>
          </w:rPr>
          <w:t xml:space="preserve">What 2015 </w:t>
        </w:r>
        <w:r w:rsidR="001E474B">
          <w:rPr>
            <w:rStyle w:val="Hyperlink"/>
            <w:rFonts w:ascii="Times New Roman" w:hAnsi="Times New Roman"/>
            <w:szCs w:val="24"/>
          </w:rPr>
          <w:t>w</w:t>
        </w:r>
        <w:r w:rsidRPr="00E224B3">
          <w:rPr>
            <w:rStyle w:val="Hyperlink"/>
            <w:rFonts w:ascii="Times New Roman" w:hAnsi="Times New Roman"/>
            <w:szCs w:val="24"/>
          </w:rPr>
          <w:t xml:space="preserve">ill </w:t>
        </w:r>
        <w:r w:rsidR="001E474B">
          <w:rPr>
            <w:rStyle w:val="Hyperlink"/>
            <w:rFonts w:ascii="Times New Roman" w:hAnsi="Times New Roman"/>
            <w:szCs w:val="24"/>
          </w:rPr>
          <w:t>b</w:t>
        </w:r>
        <w:r w:rsidRPr="00E224B3">
          <w:rPr>
            <w:rStyle w:val="Hyperlink"/>
            <w:rFonts w:ascii="Times New Roman" w:hAnsi="Times New Roman"/>
            <w:szCs w:val="24"/>
          </w:rPr>
          <w:t xml:space="preserve">ring for </w:t>
        </w:r>
        <w:r w:rsidR="001E474B">
          <w:rPr>
            <w:rStyle w:val="Hyperlink"/>
            <w:rFonts w:ascii="Times New Roman" w:hAnsi="Times New Roman"/>
            <w:szCs w:val="24"/>
          </w:rPr>
          <w:t>w</w:t>
        </w:r>
        <w:r w:rsidRPr="00E224B3">
          <w:rPr>
            <w:rStyle w:val="Hyperlink"/>
            <w:rFonts w:ascii="Times New Roman" w:hAnsi="Times New Roman"/>
            <w:szCs w:val="24"/>
          </w:rPr>
          <w:t xml:space="preserve">earable </w:t>
        </w:r>
        <w:r w:rsidR="001E474B">
          <w:rPr>
            <w:rStyle w:val="Hyperlink"/>
            <w:rFonts w:ascii="Times New Roman" w:hAnsi="Times New Roman"/>
            <w:szCs w:val="24"/>
          </w:rPr>
          <w:t>t</w:t>
        </w:r>
        <w:r w:rsidRPr="00E224B3">
          <w:rPr>
            <w:rStyle w:val="Hyperlink"/>
            <w:rFonts w:ascii="Times New Roman" w:hAnsi="Times New Roman"/>
            <w:szCs w:val="24"/>
          </w:rPr>
          <w:t>ech</w:t>
        </w:r>
      </w:hyperlink>
      <w:r>
        <w:rPr>
          <w:rFonts w:ascii="Times New Roman" w:hAnsi="Times New Roman"/>
          <w:szCs w:val="24"/>
        </w:rPr>
        <w:t>. Daily Journal; December 19, 2014.</w:t>
      </w:r>
    </w:p>
    <w:p w:rsidR="00932048" w:rsidRDefault="00932048" w:rsidP="00E224B3">
      <w:pPr>
        <w:pStyle w:val="Level1"/>
        <w:numPr>
          <w:ilvl w:val="0"/>
          <w:numId w:val="0"/>
        </w:numPr>
        <w:tabs>
          <w:tab w:val="left" w:pos="-1440"/>
          <w:tab w:val="num" w:pos="720"/>
        </w:tabs>
        <w:ind w:left="720" w:hanging="360"/>
        <w:jc w:val="both"/>
        <w:rPr>
          <w:rFonts w:ascii="Times New Roman" w:hAnsi="Times New Roman"/>
          <w:szCs w:val="24"/>
        </w:rPr>
      </w:pPr>
    </w:p>
    <w:p w:rsidR="00932048" w:rsidRPr="00932048" w:rsidRDefault="00932048" w:rsidP="00E224B3">
      <w:pPr>
        <w:pStyle w:val="Level1"/>
        <w:numPr>
          <w:ilvl w:val="0"/>
          <w:numId w:val="0"/>
        </w:numPr>
        <w:tabs>
          <w:tab w:val="left" w:pos="-1440"/>
          <w:tab w:val="num" w:pos="720"/>
        </w:tabs>
        <w:ind w:left="720" w:hanging="360"/>
        <w:jc w:val="both"/>
        <w:rPr>
          <w:rFonts w:ascii="Times New Roman" w:hAnsi="Times New Roman"/>
          <w:szCs w:val="24"/>
        </w:rPr>
      </w:pPr>
      <w:r>
        <w:rPr>
          <w:rFonts w:ascii="Times New Roman" w:hAnsi="Times New Roman"/>
          <w:b/>
          <w:szCs w:val="24"/>
        </w:rPr>
        <w:t>Cohen, MH</w:t>
      </w:r>
      <w:r>
        <w:rPr>
          <w:rFonts w:ascii="Times New Roman" w:hAnsi="Times New Roman"/>
          <w:szCs w:val="24"/>
        </w:rPr>
        <w:t xml:space="preserve">.  </w:t>
      </w:r>
      <w:hyperlink r:id="rId19" w:history="1">
        <w:r w:rsidRPr="0083628D">
          <w:rPr>
            <w:rStyle w:val="Hyperlink"/>
            <w:rFonts w:ascii="Times New Roman" w:hAnsi="Times New Roman"/>
            <w:szCs w:val="24"/>
          </w:rPr>
          <w:t>FDA’s General Wellness Guidance is Welcome News</w:t>
        </w:r>
      </w:hyperlink>
      <w:r>
        <w:rPr>
          <w:rFonts w:ascii="Times New Roman" w:hAnsi="Times New Roman"/>
          <w:szCs w:val="24"/>
        </w:rPr>
        <w:t>. Daily Journal; January 29, 2015.</w:t>
      </w:r>
    </w:p>
    <w:p w:rsidR="008E71B9" w:rsidRPr="008E71B9" w:rsidRDefault="008E71B9" w:rsidP="008E71B9">
      <w:pPr>
        <w:widowControl w:val="0"/>
        <w:tabs>
          <w:tab w:val="left" w:pos="-1440"/>
          <w:tab w:val="left" w:pos="1440"/>
        </w:tabs>
        <w:ind w:left="-720" w:right="-180"/>
        <w:jc w:val="both"/>
        <w:rPr>
          <w:bCs/>
          <w:i/>
          <w:snapToGrid w:val="0"/>
        </w:rPr>
      </w:pPr>
      <w:bookmarkStart w:id="0" w:name="_GoBack"/>
      <w:bookmarkEnd w:id="0"/>
    </w:p>
    <w:sectPr w:rsidR="008E71B9" w:rsidRPr="008E71B9" w:rsidSect="00430D0D">
      <w:headerReference w:type="default" r:id="rId20"/>
      <w:pgSz w:w="12240" w:h="15840"/>
      <w:pgMar w:top="1152" w:right="72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95" w:rsidRDefault="00F23795">
      <w:r>
        <w:separator/>
      </w:r>
    </w:p>
  </w:endnote>
  <w:endnote w:type="continuationSeparator" w:id="0">
    <w:p w:rsidR="00F23795" w:rsidRDefault="00F23795">
      <w:r>
        <w:continuationSeparator/>
      </w:r>
    </w:p>
  </w:endnote>
  <w:endnote w:type="continuationNotice" w:id="1">
    <w:p w:rsidR="00F23795" w:rsidRDefault="00F23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95" w:rsidRDefault="00F23795">
      <w:r>
        <w:separator/>
      </w:r>
    </w:p>
  </w:footnote>
  <w:footnote w:type="continuationSeparator" w:id="0">
    <w:p w:rsidR="00F23795" w:rsidRDefault="00F23795">
      <w:r>
        <w:continuationSeparator/>
      </w:r>
    </w:p>
  </w:footnote>
  <w:footnote w:type="continuationNotice" w:id="1">
    <w:p w:rsidR="00F23795" w:rsidRDefault="00F237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90" w:rsidRDefault="003C1690" w:rsidP="00D40340">
    <w:pPr>
      <w:pStyle w:val="Header"/>
      <w:jc w:val="right"/>
    </w:pPr>
    <w:r>
      <w:t xml:space="preserve">Michael H. Cohen, Curriculum Vitae, Page </w:t>
    </w:r>
    <w:r>
      <w:rPr>
        <w:b/>
      </w:rPr>
      <w:fldChar w:fldCharType="begin"/>
    </w:r>
    <w:r>
      <w:rPr>
        <w:b/>
      </w:rPr>
      <w:instrText xml:space="preserve"> PAGE  \* Arabic  \* MERGEFORMAT </w:instrText>
    </w:r>
    <w:r>
      <w:rPr>
        <w:b/>
      </w:rPr>
      <w:fldChar w:fldCharType="separate"/>
    </w:r>
    <w:r w:rsidR="0083628D">
      <w:rPr>
        <w:b/>
        <w:noProof/>
      </w:rPr>
      <w:t>20</w:t>
    </w:r>
    <w:r>
      <w:rPr>
        <w:b/>
      </w:rPr>
      <w:fldChar w:fldCharType="end"/>
    </w:r>
    <w:r>
      <w:t xml:space="preserve"> of </w:t>
    </w:r>
    <w:r>
      <w:rPr>
        <w:b/>
      </w:rPr>
      <w:fldChar w:fldCharType="begin"/>
    </w:r>
    <w:r>
      <w:rPr>
        <w:b/>
      </w:rPr>
      <w:instrText xml:space="preserve"> NUMPAGES  \* Arabic  \* MERGEFORMAT </w:instrText>
    </w:r>
    <w:r>
      <w:rPr>
        <w:b/>
      </w:rPr>
      <w:fldChar w:fldCharType="separate"/>
    </w:r>
    <w:r w:rsidR="0083628D">
      <w:rPr>
        <w:b/>
        <w:noProof/>
      </w:rPr>
      <w:t>20</w:t>
    </w:r>
    <w:r>
      <w:rPr>
        <w:b/>
      </w:rPr>
      <w:fldChar w:fldCharType="end"/>
    </w:r>
  </w:p>
  <w:p w:rsidR="003C1690" w:rsidRDefault="003C1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ED35C98"/>
    <w:multiLevelType w:val="hybridMultilevel"/>
    <w:tmpl w:val="FF6090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4779FC"/>
    <w:multiLevelType w:val="hybridMultilevel"/>
    <w:tmpl w:val="A1EA14D0"/>
    <w:lvl w:ilvl="0" w:tplc="4D32FEC6">
      <w:start w:val="1"/>
      <w:numFmt w:val="decimal"/>
      <w:lvlText w:val="%1."/>
      <w:lvlJc w:val="left"/>
      <w:pPr>
        <w:tabs>
          <w:tab w:val="num" w:pos="1380"/>
        </w:tabs>
        <w:ind w:left="1380" w:hanging="6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D4E52A2"/>
    <w:multiLevelType w:val="hybridMultilevel"/>
    <w:tmpl w:val="84ECE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5E4C70"/>
    <w:multiLevelType w:val="hybridMultilevel"/>
    <w:tmpl w:val="26C22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84938DE"/>
    <w:multiLevelType w:val="hybridMultilevel"/>
    <w:tmpl w:val="7228E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80B29E9"/>
    <w:multiLevelType w:val="hybridMultilevel"/>
    <w:tmpl w:val="DD465E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8F124A0"/>
    <w:multiLevelType w:val="hybridMultilevel"/>
    <w:tmpl w:val="AB04433A"/>
    <w:lvl w:ilvl="0" w:tplc="DA8015C6">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
  </w:num>
  <w:num w:numId="4">
    <w:abstractNumId w:val="3"/>
  </w:num>
  <w:num w:numId="5">
    <w:abstractNumId w:val="6"/>
  </w:num>
  <w:num w:numId="6">
    <w:abstractNumId w:val="4"/>
  </w:num>
  <w:num w:numId="7">
    <w:abstractNumId w:val="5"/>
  </w:num>
  <w:num w:numId="8">
    <w:abstractNumId w:val="0"/>
    <w:lvlOverride w:ilvl="0">
      <w:startOverride w:val="26"/>
      <w:lvl w:ilvl="0">
        <w:start w:val="2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6D18"/>
    <w:rsid w:val="00006B78"/>
    <w:rsid w:val="0000758D"/>
    <w:rsid w:val="0001376A"/>
    <w:rsid w:val="00032EAD"/>
    <w:rsid w:val="0004238F"/>
    <w:rsid w:val="0004327C"/>
    <w:rsid w:val="00050DD5"/>
    <w:rsid w:val="00053548"/>
    <w:rsid w:val="0005447A"/>
    <w:rsid w:val="00063AC6"/>
    <w:rsid w:val="00063B38"/>
    <w:rsid w:val="000653CD"/>
    <w:rsid w:val="00072C8A"/>
    <w:rsid w:val="000756CD"/>
    <w:rsid w:val="000866F1"/>
    <w:rsid w:val="00086A2D"/>
    <w:rsid w:val="00087662"/>
    <w:rsid w:val="00087AB0"/>
    <w:rsid w:val="000916C7"/>
    <w:rsid w:val="00093269"/>
    <w:rsid w:val="000948CD"/>
    <w:rsid w:val="000A0A57"/>
    <w:rsid w:val="000A0D64"/>
    <w:rsid w:val="000A1184"/>
    <w:rsid w:val="000A12C9"/>
    <w:rsid w:val="000A2C2C"/>
    <w:rsid w:val="000A4E36"/>
    <w:rsid w:val="000A5ED7"/>
    <w:rsid w:val="000A63BB"/>
    <w:rsid w:val="000A7998"/>
    <w:rsid w:val="000B7755"/>
    <w:rsid w:val="000C198B"/>
    <w:rsid w:val="000C7D6F"/>
    <w:rsid w:val="000D09B9"/>
    <w:rsid w:val="000E372E"/>
    <w:rsid w:val="000E5EA2"/>
    <w:rsid w:val="000F0668"/>
    <w:rsid w:val="000F4AD6"/>
    <w:rsid w:val="0011135C"/>
    <w:rsid w:val="00114376"/>
    <w:rsid w:val="001156F9"/>
    <w:rsid w:val="00123685"/>
    <w:rsid w:val="00130798"/>
    <w:rsid w:val="00130BFD"/>
    <w:rsid w:val="00131891"/>
    <w:rsid w:val="001323E1"/>
    <w:rsid w:val="00135983"/>
    <w:rsid w:val="001377EA"/>
    <w:rsid w:val="0014043D"/>
    <w:rsid w:val="00143872"/>
    <w:rsid w:val="0015532C"/>
    <w:rsid w:val="0015644A"/>
    <w:rsid w:val="00160972"/>
    <w:rsid w:val="00162F84"/>
    <w:rsid w:val="00163703"/>
    <w:rsid w:val="00165D5B"/>
    <w:rsid w:val="00174A6E"/>
    <w:rsid w:val="001849D5"/>
    <w:rsid w:val="001909F1"/>
    <w:rsid w:val="00196BA7"/>
    <w:rsid w:val="0019738D"/>
    <w:rsid w:val="001A24F9"/>
    <w:rsid w:val="001B04DE"/>
    <w:rsid w:val="001B2CBD"/>
    <w:rsid w:val="001B53B6"/>
    <w:rsid w:val="001B6859"/>
    <w:rsid w:val="001B70D0"/>
    <w:rsid w:val="001B7978"/>
    <w:rsid w:val="001B7F9E"/>
    <w:rsid w:val="001C3988"/>
    <w:rsid w:val="001C4D5F"/>
    <w:rsid w:val="001C609D"/>
    <w:rsid w:val="001C7CFB"/>
    <w:rsid w:val="001D0B25"/>
    <w:rsid w:val="001D674E"/>
    <w:rsid w:val="001E15A2"/>
    <w:rsid w:val="001E1FDE"/>
    <w:rsid w:val="001E474B"/>
    <w:rsid w:val="001F3C1F"/>
    <w:rsid w:val="001F4CD5"/>
    <w:rsid w:val="001F5A3B"/>
    <w:rsid w:val="00203046"/>
    <w:rsid w:val="00204CA0"/>
    <w:rsid w:val="00210793"/>
    <w:rsid w:val="00217010"/>
    <w:rsid w:val="0023210C"/>
    <w:rsid w:val="002404BA"/>
    <w:rsid w:val="002406DD"/>
    <w:rsid w:val="002418E3"/>
    <w:rsid w:val="00246E96"/>
    <w:rsid w:val="002511C7"/>
    <w:rsid w:val="00253E6B"/>
    <w:rsid w:val="002558AB"/>
    <w:rsid w:val="0026624A"/>
    <w:rsid w:val="00266F21"/>
    <w:rsid w:val="00270333"/>
    <w:rsid w:val="002735AA"/>
    <w:rsid w:val="0028438B"/>
    <w:rsid w:val="00295D61"/>
    <w:rsid w:val="002A19C7"/>
    <w:rsid w:val="002A2683"/>
    <w:rsid w:val="002B451D"/>
    <w:rsid w:val="002B4FA1"/>
    <w:rsid w:val="002C1915"/>
    <w:rsid w:val="002C4F68"/>
    <w:rsid w:val="002C5636"/>
    <w:rsid w:val="002C5E0E"/>
    <w:rsid w:val="002C5E66"/>
    <w:rsid w:val="002D08E6"/>
    <w:rsid w:val="002D6EDC"/>
    <w:rsid w:val="002E7B08"/>
    <w:rsid w:val="002F61D4"/>
    <w:rsid w:val="002F71A0"/>
    <w:rsid w:val="00300A75"/>
    <w:rsid w:val="00304BE9"/>
    <w:rsid w:val="00305D03"/>
    <w:rsid w:val="00313EE4"/>
    <w:rsid w:val="00315841"/>
    <w:rsid w:val="003210A3"/>
    <w:rsid w:val="003215B4"/>
    <w:rsid w:val="003226F1"/>
    <w:rsid w:val="00325938"/>
    <w:rsid w:val="0033312B"/>
    <w:rsid w:val="00335306"/>
    <w:rsid w:val="00335C1A"/>
    <w:rsid w:val="003368C0"/>
    <w:rsid w:val="00346A6E"/>
    <w:rsid w:val="0035507D"/>
    <w:rsid w:val="003576D9"/>
    <w:rsid w:val="00362D48"/>
    <w:rsid w:val="00364611"/>
    <w:rsid w:val="00372CA2"/>
    <w:rsid w:val="003732D1"/>
    <w:rsid w:val="0037598E"/>
    <w:rsid w:val="00380EA3"/>
    <w:rsid w:val="003900E1"/>
    <w:rsid w:val="00394ABC"/>
    <w:rsid w:val="003A02A8"/>
    <w:rsid w:val="003A43DE"/>
    <w:rsid w:val="003A4562"/>
    <w:rsid w:val="003A506E"/>
    <w:rsid w:val="003B39D0"/>
    <w:rsid w:val="003B5C62"/>
    <w:rsid w:val="003C1690"/>
    <w:rsid w:val="003D572D"/>
    <w:rsid w:val="003D5AD0"/>
    <w:rsid w:val="003D72EF"/>
    <w:rsid w:val="003E383B"/>
    <w:rsid w:val="00402BED"/>
    <w:rsid w:val="004070CE"/>
    <w:rsid w:val="00412042"/>
    <w:rsid w:val="00425A7D"/>
    <w:rsid w:val="00430D0D"/>
    <w:rsid w:val="004342D9"/>
    <w:rsid w:val="00435C90"/>
    <w:rsid w:val="00440D03"/>
    <w:rsid w:val="00445192"/>
    <w:rsid w:val="004537F1"/>
    <w:rsid w:val="0045389C"/>
    <w:rsid w:val="00456C9C"/>
    <w:rsid w:val="004574DC"/>
    <w:rsid w:val="00467B31"/>
    <w:rsid w:val="00474D7D"/>
    <w:rsid w:val="00480F7E"/>
    <w:rsid w:val="00481E26"/>
    <w:rsid w:val="00484766"/>
    <w:rsid w:val="00486CE4"/>
    <w:rsid w:val="00486F60"/>
    <w:rsid w:val="004977E5"/>
    <w:rsid w:val="004A067F"/>
    <w:rsid w:val="004A76FF"/>
    <w:rsid w:val="004B0A5A"/>
    <w:rsid w:val="004D0EC9"/>
    <w:rsid w:val="004D1BC9"/>
    <w:rsid w:val="004D384A"/>
    <w:rsid w:val="004D4832"/>
    <w:rsid w:val="004D495F"/>
    <w:rsid w:val="004E09CC"/>
    <w:rsid w:val="004E0FC9"/>
    <w:rsid w:val="004E755A"/>
    <w:rsid w:val="004F0018"/>
    <w:rsid w:val="004F041F"/>
    <w:rsid w:val="004F4D44"/>
    <w:rsid w:val="004F53DF"/>
    <w:rsid w:val="005128F0"/>
    <w:rsid w:val="0051305E"/>
    <w:rsid w:val="00524670"/>
    <w:rsid w:val="00524B94"/>
    <w:rsid w:val="00526707"/>
    <w:rsid w:val="00544669"/>
    <w:rsid w:val="00563785"/>
    <w:rsid w:val="00563C37"/>
    <w:rsid w:val="00564775"/>
    <w:rsid w:val="005667AB"/>
    <w:rsid w:val="00572F2E"/>
    <w:rsid w:val="00575406"/>
    <w:rsid w:val="0058062E"/>
    <w:rsid w:val="00583079"/>
    <w:rsid w:val="00584B87"/>
    <w:rsid w:val="005921C3"/>
    <w:rsid w:val="005953C5"/>
    <w:rsid w:val="005A0BCA"/>
    <w:rsid w:val="005A4664"/>
    <w:rsid w:val="005A6BC2"/>
    <w:rsid w:val="005B027A"/>
    <w:rsid w:val="005B57FD"/>
    <w:rsid w:val="005B6526"/>
    <w:rsid w:val="005B6B2E"/>
    <w:rsid w:val="005C4AC2"/>
    <w:rsid w:val="005C5750"/>
    <w:rsid w:val="005C7EB2"/>
    <w:rsid w:val="005D042E"/>
    <w:rsid w:val="005F4677"/>
    <w:rsid w:val="006022AE"/>
    <w:rsid w:val="00611559"/>
    <w:rsid w:val="0061465C"/>
    <w:rsid w:val="006167EC"/>
    <w:rsid w:val="0061750E"/>
    <w:rsid w:val="00617FCF"/>
    <w:rsid w:val="006212E7"/>
    <w:rsid w:val="0062207D"/>
    <w:rsid w:val="006220A9"/>
    <w:rsid w:val="00625C21"/>
    <w:rsid w:val="006348AF"/>
    <w:rsid w:val="0063650E"/>
    <w:rsid w:val="0063676B"/>
    <w:rsid w:val="00642E07"/>
    <w:rsid w:val="00643E41"/>
    <w:rsid w:val="006453F9"/>
    <w:rsid w:val="00647EA7"/>
    <w:rsid w:val="00654A33"/>
    <w:rsid w:val="00655324"/>
    <w:rsid w:val="00664A72"/>
    <w:rsid w:val="0066659A"/>
    <w:rsid w:val="0067076E"/>
    <w:rsid w:val="00673AD7"/>
    <w:rsid w:val="00675230"/>
    <w:rsid w:val="00686A20"/>
    <w:rsid w:val="00693B2C"/>
    <w:rsid w:val="006A229A"/>
    <w:rsid w:val="006A2645"/>
    <w:rsid w:val="006A297F"/>
    <w:rsid w:val="006A2B76"/>
    <w:rsid w:val="006A6334"/>
    <w:rsid w:val="006A7346"/>
    <w:rsid w:val="006A7F51"/>
    <w:rsid w:val="006B07BA"/>
    <w:rsid w:val="006B334E"/>
    <w:rsid w:val="006C2F5E"/>
    <w:rsid w:val="006D4000"/>
    <w:rsid w:val="006D70CB"/>
    <w:rsid w:val="006E1EDD"/>
    <w:rsid w:val="006F25D9"/>
    <w:rsid w:val="006F563B"/>
    <w:rsid w:val="006F6701"/>
    <w:rsid w:val="00700942"/>
    <w:rsid w:val="00701D96"/>
    <w:rsid w:val="00703481"/>
    <w:rsid w:val="00707A2B"/>
    <w:rsid w:val="00707E52"/>
    <w:rsid w:val="007109F8"/>
    <w:rsid w:val="00710ED9"/>
    <w:rsid w:val="007260E9"/>
    <w:rsid w:val="007266E5"/>
    <w:rsid w:val="0073665F"/>
    <w:rsid w:val="00741FDE"/>
    <w:rsid w:val="0074482E"/>
    <w:rsid w:val="00744FBC"/>
    <w:rsid w:val="00746878"/>
    <w:rsid w:val="00747190"/>
    <w:rsid w:val="00764050"/>
    <w:rsid w:val="00764FA4"/>
    <w:rsid w:val="007655E5"/>
    <w:rsid w:val="0076694D"/>
    <w:rsid w:val="00777306"/>
    <w:rsid w:val="00777A18"/>
    <w:rsid w:val="00782F8F"/>
    <w:rsid w:val="007833BB"/>
    <w:rsid w:val="0079003C"/>
    <w:rsid w:val="007A3B5F"/>
    <w:rsid w:val="007B203B"/>
    <w:rsid w:val="007C27ED"/>
    <w:rsid w:val="007D4212"/>
    <w:rsid w:val="007D552E"/>
    <w:rsid w:val="007E5D16"/>
    <w:rsid w:val="007F14F8"/>
    <w:rsid w:val="007F2918"/>
    <w:rsid w:val="007F4EF3"/>
    <w:rsid w:val="007F595F"/>
    <w:rsid w:val="007F6A09"/>
    <w:rsid w:val="0080295C"/>
    <w:rsid w:val="00806A70"/>
    <w:rsid w:val="00810EB5"/>
    <w:rsid w:val="00814D76"/>
    <w:rsid w:val="00816B7C"/>
    <w:rsid w:val="00827DBB"/>
    <w:rsid w:val="00834083"/>
    <w:rsid w:val="0083628D"/>
    <w:rsid w:val="008407AE"/>
    <w:rsid w:val="008527B5"/>
    <w:rsid w:val="00854F95"/>
    <w:rsid w:val="00874F46"/>
    <w:rsid w:val="0087566B"/>
    <w:rsid w:val="00876BCB"/>
    <w:rsid w:val="00880059"/>
    <w:rsid w:val="00884452"/>
    <w:rsid w:val="00890543"/>
    <w:rsid w:val="00894777"/>
    <w:rsid w:val="00896F20"/>
    <w:rsid w:val="00897918"/>
    <w:rsid w:val="008A0275"/>
    <w:rsid w:val="008A0E41"/>
    <w:rsid w:val="008A3595"/>
    <w:rsid w:val="008A3DB6"/>
    <w:rsid w:val="008B3AEA"/>
    <w:rsid w:val="008B7FF6"/>
    <w:rsid w:val="008C2B24"/>
    <w:rsid w:val="008C3C7F"/>
    <w:rsid w:val="008D46C0"/>
    <w:rsid w:val="008D5101"/>
    <w:rsid w:val="008D7E44"/>
    <w:rsid w:val="008E03A9"/>
    <w:rsid w:val="008E307E"/>
    <w:rsid w:val="008E55EB"/>
    <w:rsid w:val="008E71B9"/>
    <w:rsid w:val="008F3DAB"/>
    <w:rsid w:val="00900395"/>
    <w:rsid w:val="00902ADA"/>
    <w:rsid w:val="00907305"/>
    <w:rsid w:val="00910F68"/>
    <w:rsid w:val="00912088"/>
    <w:rsid w:val="009215AD"/>
    <w:rsid w:val="009236E7"/>
    <w:rsid w:val="00925E27"/>
    <w:rsid w:val="0092727E"/>
    <w:rsid w:val="00927541"/>
    <w:rsid w:val="00927E56"/>
    <w:rsid w:val="00930CE6"/>
    <w:rsid w:val="00932048"/>
    <w:rsid w:val="00933F1E"/>
    <w:rsid w:val="009435F6"/>
    <w:rsid w:val="009461AD"/>
    <w:rsid w:val="00946A8E"/>
    <w:rsid w:val="00952378"/>
    <w:rsid w:val="00954446"/>
    <w:rsid w:val="009555AF"/>
    <w:rsid w:val="0096126D"/>
    <w:rsid w:val="009630E8"/>
    <w:rsid w:val="009648EE"/>
    <w:rsid w:val="00976BDF"/>
    <w:rsid w:val="009817B1"/>
    <w:rsid w:val="00982982"/>
    <w:rsid w:val="00994236"/>
    <w:rsid w:val="00996C5B"/>
    <w:rsid w:val="00996D21"/>
    <w:rsid w:val="009A2323"/>
    <w:rsid w:val="009A74A9"/>
    <w:rsid w:val="009B0DAE"/>
    <w:rsid w:val="009B151E"/>
    <w:rsid w:val="009B2E2D"/>
    <w:rsid w:val="009B30F0"/>
    <w:rsid w:val="009B49BD"/>
    <w:rsid w:val="009B4C39"/>
    <w:rsid w:val="009B554C"/>
    <w:rsid w:val="009C5C34"/>
    <w:rsid w:val="009C7646"/>
    <w:rsid w:val="009D2CCF"/>
    <w:rsid w:val="009D7C36"/>
    <w:rsid w:val="009E4E73"/>
    <w:rsid w:val="009F383A"/>
    <w:rsid w:val="009F6064"/>
    <w:rsid w:val="00A11CD6"/>
    <w:rsid w:val="00A14873"/>
    <w:rsid w:val="00A14E51"/>
    <w:rsid w:val="00A161EE"/>
    <w:rsid w:val="00A168CB"/>
    <w:rsid w:val="00A2365E"/>
    <w:rsid w:val="00A24D56"/>
    <w:rsid w:val="00A263F2"/>
    <w:rsid w:val="00A26FCB"/>
    <w:rsid w:val="00A42BA8"/>
    <w:rsid w:val="00A44EFB"/>
    <w:rsid w:val="00A50034"/>
    <w:rsid w:val="00A54A66"/>
    <w:rsid w:val="00A61835"/>
    <w:rsid w:val="00A7328E"/>
    <w:rsid w:val="00A74FA8"/>
    <w:rsid w:val="00A778B9"/>
    <w:rsid w:val="00A87604"/>
    <w:rsid w:val="00A87EE2"/>
    <w:rsid w:val="00A9371D"/>
    <w:rsid w:val="00A9486C"/>
    <w:rsid w:val="00A953AC"/>
    <w:rsid w:val="00A96886"/>
    <w:rsid w:val="00A96954"/>
    <w:rsid w:val="00AA3AEE"/>
    <w:rsid w:val="00AA60A9"/>
    <w:rsid w:val="00AB5333"/>
    <w:rsid w:val="00AC07CA"/>
    <w:rsid w:val="00AC2866"/>
    <w:rsid w:val="00AC4E35"/>
    <w:rsid w:val="00AD0B7A"/>
    <w:rsid w:val="00AD4BF9"/>
    <w:rsid w:val="00AD5DF3"/>
    <w:rsid w:val="00AE5B54"/>
    <w:rsid w:val="00B005C9"/>
    <w:rsid w:val="00B00F5B"/>
    <w:rsid w:val="00B2391C"/>
    <w:rsid w:val="00B242BA"/>
    <w:rsid w:val="00B2527D"/>
    <w:rsid w:val="00B30899"/>
    <w:rsid w:val="00B4100C"/>
    <w:rsid w:val="00B47BA9"/>
    <w:rsid w:val="00B5106F"/>
    <w:rsid w:val="00B51812"/>
    <w:rsid w:val="00B57030"/>
    <w:rsid w:val="00B6251D"/>
    <w:rsid w:val="00B62F5A"/>
    <w:rsid w:val="00B65193"/>
    <w:rsid w:val="00B65437"/>
    <w:rsid w:val="00B722B0"/>
    <w:rsid w:val="00B75528"/>
    <w:rsid w:val="00B80366"/>
    <w:rsid w:val="00B861DC"/>
    <w:rsid w:val="00B920ED"/>
    <w:rsid w:val="00B9421A"/>
    <w:rsid w:val="00B95D85"/>
    <w:rsid w:val="00B962D1"/>
    <w:rsid w:val="00BA1406"/>
    <w:rsid w:val="00BA1EF5"/>
    <w:rsid w:val="00BB22D6"/>
    <w:rsid w:val="00BC0E25"/>
    <w:rsid w:val="00BC289C"/>
    <w:rsid w:val="00BD55DE"/>
    <w:rsid w:val="00BE0782"/>
    <w:rsid w:val="00BE6158"/>
    <w:rsid w:val="00BE64F1"/>
    <w:rsid w:val="00BF0E49"/>
    <w:rsid w:val="00BF3C9D"/>
    <w:rsid w:val="00BF6686"/>
    <w:rsid w:val="00BF6D26"/>
    <w:rsid w:val="00C01B38"/>
    <w:rsid w:val="00C03B7E"/>
    <w:rsid w:val="00C10BFD"/>
    <w:rsid w:val="00C11B61"/>
    <w:rsid w:val="00C13A7C"/>
    <w:rsid w:val="00C15523"/>
    <w:rsid w:val="00C17CBB"/>
    <w:rsid w:val="00C17F3E"/>
    <w:rsid w:val="00C20BC8"/>
    <w:rsid w:val="00C24FB9"/>
    <w:rsid w:val="00C26542"/>
    <w:rsid w:val="00C31CC4"/>
    <w:rsid w:val="00C31CE2"/>
    <w:rsid w:val="00C348E0"/>
    <w:rsid w:val="00C40DB0"/>
    <w:rsid w:val="00C4786C"/>
    <w:rsid w:val="00C47B99"/>
    <w:rsid w:val="00C570DF"/>
    <w:rsid w:val="00C57D06"/>
    <w:rsid w:val="00C619AD"/>
    <w:rsid w:val="00C62447"/>
    <w:rsid w:val="00C63045"/>
    <w:rsid w:val="00C66D19"/>
    <w:rsid w:val="00C67183"/>
    <w:rsid w:val="00C705A4"/>
    <w:rsid w:val="00C7338E"/>
    <w:rsid w:val="00C73767"/>
    <w:rsid w:val="00C80530"/>
    <w:rsid w:val="00C81B76"/>
    <w:rsid w:val="00C86D7F"/>
    <w:rsid w:val="00C9082A"/>
    <w:rsid w:val="00C90AE9"/>
    <w:rsid w:val="00C91697"/>
    <w:rsid w:val="00C91754"/>
    <w:rsid w:val="00C94DF1"/>
    <w:rsid w:val="00C95B08"/>
    <w:rsid w:val="00CA07A4"/>
    <w:rsid w:val="00CA4655"/>
    <w:rsid w:val="00CA48BA"/>
    <w:rsid w:val="00CA5A4D"/>
    <w:rsid w:val="00CA7040"/>
    <w:rsid w:val="00CA7FF8"/>
    <w:rsid w:val="00CB4EDB"/>
    <w:rsid w:val="00CB5D4D"/>
    <w:rsid w:val="00CC21A7"/>
    <w:rsid w:val="00CC3E46"/>
    <w:rsid w:val="00CC413C"/>
    <w:rsid w:val="00CC4215"/>
    <w:rsid w:val="00CC6D18"/>
    <w:rsid w:val="00CD1156"/>
    <w:rsid w:val="00CD2F11"/>
    <w:rsid w:val="00CD6D38"/>
    <w:rsid w:val="00CE01E0"/>
    <w:rsid w:val="00CE3872"/>
    <w:rsid w:val="00CE6242"/>
    <w:rsid w:val="00CF0E1A"/>
    <w:rsid w:val="00CF23C1"/>
    <w:rsid w:val="00CF4B58"/>
    <w:rsid w:val="00D0585F"/>
    <w:rsid w:val="00D14DDA"/>
    <w:rsid w:val="00D23DC0"/>
    <w:rsid w:val="00D3050D"/>
    <w:rsid w:val="00D30DD1"/>
    <w:rsid w:val="00D341A7"/>
    <w:rsid w:val="00D40340"/>
    <w:rsid w:val="00D46E61"/>
    <w:rsid w:val="00D4765E"/>
    <w:rsid w:val="00D617F1"/>
    <w:rsid w:val="00D63AB8"/>
    <w:rsid w:val="00D70537"/>
    <w:rsid w:val="00D7481F"/>
    <w:rsid w:val="00D75D31"/>
    <w:rsid w:val="00D77023"/>
    <w:rsid w:val="00D846F6"/>
    <w:rsid w:val="00D946F2"/>
    <w:rsid w:val="00D9539A"/>
    <w:rsid w:val="00DA48E2"/>
    <w:rsid w:val="00DB6373"/>
    <w:rsid w:val="00DB6D32"/>
    <w:rsid w:val="00DE5A3B"/>
    <w:rsid w:val="00DE6D28"/>
    <w:rsid w:val="00DF0CA4"/>
    <w:rsid w:val="00DF4431"/>
    <w:rsid w:val="00DF5092"/>
    <w:rsid w:val="00DF5F69"/>
    <w:rsid w:val="00E0763C"/>
    <w:rsid w:val="00E0766B"/>
    <w:rsid w:val="00E16F29"/>
    <w:rsid w:val="00E17A0E"/>
    <w:rsid w:val="00E224B3"/>
    <w:rsid w:val="00E24023"/>
    <w:rsid w:val="00E334D3"/>
    <w:rsid w:val="00E45E22"/>
    <w:rsid w:val="00E520D4"/>
    <w:rsid w:val="00E52F95"/>
    <w:rsid w:val="00E536C7"/>
    <w:rsid w:val="00E57335"/>
    <w:rsid w:val="00E577A9"/>
    <w:rsid w:val="00E63E0D"/>
    <w:rsid w:val="00E65EE1"/>
    <w:rsid w:val="00E72C3E"/>
    <w:rsid w:val="00E739C1"/>
    <w:rsid w:val="00E75DBC"/>
    <w:rsid w:val="00E838F7"/>
    <w:rsid w:val="00E86890"/>
    <w:rsid w:val="00E87493"/>
    <w:rsid w:val="00E91CD6"/>
    <w:rsid w:val="00E953D9"/>
    <w:rsid w:val="00E96438"/>
    <w:rsid w:val="00E96E57"/>
    <w:rsid w:val="00EA2CA0"/>
    <w:rsid w:val="00EA433A"/>
    <w:rsid w:val="00EA53F6"/>
    <w:rsid w:val="00EA57AA"/>
    <w:rsid w:val="00EB6D89"/>
    <w:rsid w:val="00EC05AC"/>
    <w:rsid w:val="00EC5F8B"/>
    <w:rsid w:val="00ED1034"/>
    <w:rsid w:val="00ED2834"/>
    <w:rsid w:val="00ED6DA9"/>
    <w:rsid w:val="00EE2D31"/>
    <w:rsid w:val="00EF2B0D"/>
    <w:rsid w:val="00EF532F"/>
    <w:rsid w:val="00F03D48"/>
    <w:rsid w:val="00F04921"/>
    <w:rsid w:val="00F12574"/>
    <w:rsid w:val="00F17D85"/>
    <w:rsid w:val="00F202FE"/>
    <w:rsid w:val="00F23499"/>
    <w:rsid w:val="00F23795"/>
    <w:rsid w:val="00F266E7"/>
    <w:rsid w:val="00F309B2"/>
    <w:rsid w:val="00F33D14"/>
    <w:rsid w:val="00F35D03"/>
    <w:rsid w:val="00F37277"/>
    <w:rsid w:val="00F41F97"/>
    <w:rsid w:val="00F5349E"/>
    <w:rsid w:val="00F53DCB"/>
    <w:rsid w:val="00F55D66"/>
    <w:rsid w:val="00F60C52"/>
    <w:rsid w:val="00F61AC9"/>
    <w:rsid w:val="00F62984"/>
    <w:rsid w:val="00F647A7"/>
    <w:rsid w:val="00F65F18"/>
    <w:rsid w:val="00F70DF8"/>
    <w:rsid w:val="00F820DF"/>
    <w:rsid w:val="00F87EFD"/>
    <w:rsid w:val="00F95D8E"/>
    <w:rsid w:val="00F9735A"/>
    <w:rsid w:val="00FA1114"/>
    <w:rsid w:val="00FB3AF4"/>
    <w:rsid w:val="00FB42F0"/>
    <w:rsid w:val="00FB4767"/>
    <w:rsid w:val="00FB524B"/>
    <w:rsid w:val="00FB548D"/>
    <w:rsid w:val="00FC0CCD"/>
    <w:rsid w:val="00FC1338"/>
    <w:rsid w:val="00FC2773"/>
    <w:rsid w:val="00FC3F3A"/>
    <w:rsid w:val="00FD7BD3"/>
    <w:rsid w:val="00FE2829"/>
    <w:rsid w:val="00FE28C3"/>
    <w:rsid w:val="00FE6F93"/>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B6373"/>
    <w:rPr>
      <w:sz w:val="20"/>
      <w:szCs w:val="20"/>
    </w:rPr>
  </w:style>
  <w:style w:type="character" w:styleId="FootnoteReference">
    <w:name w:val="footnote reference"/>
    <w:semiHidden/>
    <w:rsid w:val="00DB6373"/>
    <w:rPr>
      <w:vertAlign w:val="superscript"/>
    </w:rPr>
  </w:style>
  <w:style w:type="paragraph" w:styleId="NormalWeb">
    <w:name w:val="Normal (Web)"/>
    <w:basedOn w:val="Normal"/>
    <w:unhideWhenUsed/>
    <w:rsid w:val="00E91CD6"/>
    <w:pPr>
      <w:spacing w:before="100" w:beforeAutospacing="1" w:after="100" w:afterAutospacing="1"/>
    </w:pPr>
    <w:rPr>
      <w:color w:val="000000"/>
    </w:rPr>
  </w:style>
  <w:style w:type="character" w:customStyle="1" w:styleId="parabod">
    <w:name w:val="parabod"/>
    <w:basedOn w:val="DefaultParagraphFont"/>
    <w:rsid w:val="00D63AB8"/>
  </w:style>
  <w:style w:type="character" w:styleId="Hyperlink">
    <w:name w:val="Hyperlink"/>
    <w:rsid w:val="009215AD"/>
    <w:rPr>
      <w:color w:val="0000FF"/>
      <w:u w:val="single"/>
    </w:rPr>
  </w:style>
  <w:style w:type="paragraph" w:styleId="ListParagraph">
    <w:name w:val="List Paragraph"/>
    <w:basedOn w:val="Normal"/>
    <w:uiPriority w:val="34"/>
    <w:qFormat/>
    <w:rsid w:val="00816B7C"/>
    <w:pPr>
      <w:widowControl w:val="0"/>
      <w:autoSpaceDE w:val="0"/>
      <w:autoSpaceDN w:val="0"/>
      <w:adjustRightInd w:val="0"/>
      <w:ind w:left="720"/>
      <w:contextualSpacing/>
    </w:pPr>
    <w:rPr>
      <w:sz w:val="20"/>
      <w:szCs w:val="20"/>
    </w:rPr>
  </w:style>
  <w:style w:type="paragraph" w:styleId="BodyTextIndent2">
    <w:name w:val="Body Text Indent 2"/>
    <w:basedOn w:val="Normal"/>
    <w:link w:val="BodyTextIndent2Char"/>
    <w:uiPriority w:val="99"/>
    <w:rsid w:val="00C94DF1"/>
    <w:pPr>
      <w:widowControl w:val="0"/>
      <w:autoSpaceDE w:val="0"/>
      <w:autoSpaceDN w:val="0"/>
      <w:adjustRightInd w:val="0"/>
      <w:ind w:firstLine="720"/>
    </w:pPr>
  </w:style>
  <w:style w:type="character" w:customStyle="1" w:styleId="BodyTextIndent2Char">
    <w:name w:val="Body Text Indent 2 Char"/>
    <w:link w:val="BodyTextIndent2"/>
    <w:uiPriority w:val="99"/>
    <w:rsid w:val="00C94DF1"/>
    <w:rPr>
      <w:sz w:val="24"/>
      <w:szCs w:val="24"/>
    </w:rPr>
  </w:style>
  <w:style w:type="paragraph" w:styleId="Header">
    <w:name w:val="header"/>
    <w:basedOn w:val="Normal"/>
    <w:link w:val="HeaderChar"/>
    <w:uiPriority w:val="99"/>
    <w:rsid w:val="00BF0E49"/>
    <w:pPr>
      <w:tabs>
        <w:tab w:val="center" w:pos="4680"/>
        <w:tab w:val="right" w:pos="9360"/>
      </w:tabs>
    </w:pPr>
  </w:style>
  <w:style w:type="character" w:customStyle="1" w:styleId="HeaderChar">
    <w:name w:val="Header Char"/>
    <w:link w:val="Header"/>
    <w:uiPriority w:val="99"/>
    <w:rsid w:val="00BF0E49"/>
    <w:rPr>
      <w:sz w:val="24"/>
      <w:szCs w:val="24"/>
    </w:rPr>
  </w:style>
  <w:style w:type="paragraph" w:styleId="Footer">
    <w:name w:val="footer"/>
    <w:basedOn w:val="Normal"/>
    <w:link w:val="FooterChar"/>
    <w:rsid w:val="00BF0E49"/>
    <w:pPr>
      <w:tabs>
        <w:tab w:val="center" w:pos="4680"/>
        <w:tab w:val="right" w:pos="9360"/>
      </w:tabs>
    </w:pPr>
  </w:style>
  <w:style w:type="character" w:customStyle="1" w:styleId="FooterChar">
    <w:name w:val="Footer Char"/>
    <w:link w:val="Footer"/>
    <w:rsid w:val="00BF0E49"/>
    <w:rPr>
      <w:sz w:val="24"/>
      <w:szCs w:val="24"/>
    </w:rPr>
  </w:style>
  <w:style w:type="paragraph" w:styleId="BalloonText">
    <w:name w:val="Balloon Text"/>
    <w:basedOn w:val="Normal"/>
    <w:link w:val="BalloonTextChar"/>
    <w:rsid w:val="00BF0E49"/>
    <w:rPr>
      <w:rFonts w:ascii="Tahoma" w:hAnsi="Tahoma" w:cs="Tahoma"/>
      <w:sz w:val="16"/>
      <w:szCs w:val="16"/>
    </w:rPr>
  </w:style>
  <w:style w:type="character" w:customStyle="1" w:styleId="BalloonTextChar">
    <w:name w:val="Balloon Text Char"/>
    <w:link w:val="BalloonText"/>
    <w:rsid w:val="00BF0E49"/>
    <w:rPr>
      <w:rFonts w:ascii="Tahoma" w:hAnsi="Tahoma" w:cs="Tahoma"/>
      <w:sz w:val="16"/>
      <w:szCs w:val="16"/>
    </w:rPr>
  </w:style>
  <w:style w:type="paragraph" w:styleId="BodyText">
    <w:name w:val="Body Text"/>
    <w:basedOn w:val="Normal"/>
    <w:link w:val="BodyTextChar"/>
    <w:rsid w:val="00304BE9"/>
    <w:pPr>
      <w:spacing w:after="120"/>
    </w:pPr>
  </w:style>
  <w:style w:type="character" w:customStyle="1" w:styleId="BodyTextChar">
    <w:name w:val="Body Text Char"/>
    <w:link w:val="BodyText"/>
    <w:rsid w:val="00304BE9"/>
    <w:rPr>
      <w:sz w:val="24"/>
      <w:szCs w:val="24"/>
    </w:rPr>
  </w:style>
  <w:style w:type="paragraph" w:styleId="PlainText">
    <w:name w:val="Plain Text"/>
    <w:basedOn w:val="Normal"/>
    <w:link w:val="PlainTextChar"/>
    <w:rsid w:val="000D09B9"/>
    <w:rPr>
      <w:rFonts w:ascii="Consolas" w:hAnsi="Consolas" w:cs="Consolas"/>
      <w:sz w:val="21"/>
      <w:szCs w:val="21"/>
    </w:rPr>
  </w:style>
  <w:style w:type="character" w:customStyle="1" w:styleId="PlainTextChar">
    <w:name w:val="Plain Text Char"/>
    <w:basedOn w:val="DefaultParagraphFont"/>
    <w:link w:val="PlainText"/>
    <w:rsid w:val="000D09B9"/>
    <w:rPr>
      <w:rFonts w:ascii="Consolas" w:hAnsi="Consolas" w:cs="Consolas"/>
      <w:sz w:val="21"/>
      <w:szCs w:val="21"/>
    </w:rPr>
  </w:style>
  <w:style w:type="character" w:customStyle="1" w:styleId="postal-code">
    <w:name w:val="postal-code"/>
    <w:basedOn w:val="DefaultParagraphFont"/>
    <w:rsid w:val="000D09B9"/>
  </w:style>
  <w:style w:type="paragraph" w:customStyle="1" w:styleId="Level1">
    <w:name w:val="Level 1"/>
    <w:basedOn w:val="Normal"/>
    <w:rsid w:val="000A5ED7"/>
    <w:pPr>
      <w:widowControl w:val="0"/>
      <w:numPr>
        <w:numId w:val="8"/>
      </w:numPr>
      <w:ind w:left="1440" w:right="720" w:hanging="720"/>
      <w:outlineLvl w:val="0"/>
    </w:pPr>
    <w:rPr>
      <w:rFonts w:ascii="CG Times" w:hAnsi="CG Times"/>
      <w:snapToGrid w:val="0"/>
      <w:szCs w:val="20"/>
    </w:rPr>
  </w:style>
  <w:style w:type="paragraph" w:styleId="BlockText">
    <w:name w:val="Block Text"/>
    <w:basedOn w:val="Normal"/>
    <w:rsid w:val="00474D7D"/>
    <w:pPr>
      <w:widowControl w:val="0"/>
      <w:tabs>
        <w:tab w:val="left" w:pos="-1440"/>
      </w:tabs>
      <w:ind w:left="720" w:right="720" w:hanging="810"/>
      <w:jc w:val="both"/>
    </w:pPr>
    <w:rPr>
      <w:snapToGrid w:val="0"/>
      <w:szCs w:val="20"/>
    </w:rPr>
  </w:style>
  <w:style w:type="character" w:styleId="Emphasis">
    <w:name w:val="Emphasis"/>
    <w:qFormat/>
    <w:rsid w:val="00884452"/>
    <w:rPr>
      <w:i/>
      <w:iCs/>
    </w:rPr>
  </w:style>
  <w:style w:type="character" w:customStyle="1" w:styleId="text">
    <w:name w:val="text"/>
    <w:basedOn w:val="DefaultParagraphFont"/>
    <w:rsid w:val="00884452"/>
  </w:style>
  <w:style w:type="character" w:customStyle="1" w:styleId="volume">
    <w:name w:val="volume"/>
    <w:basedOn w:val="DefaultParagraphFont"/>
    <w:rsid w:val="00884452"/>
  </w:style>
  <w:style w:type="character" w:customStyle="1" w:styleId="issue">
    <w:name w:val="issue"/>
    <w:basedOn w:val="DefaultParagraphFont"/>
    <w:rsid w:val="00884452"/>
  </w:style>
  <w:style w:type="character" w:customStyle="1" w:styleId="pages">
    <w:name w:val="pages"/>
    <w:basedOn w:val="DefaultParagraphFont"/>
    <w:rsid w:val="00884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B6373"/>
    <w:rPr>
      <w:sz w:val="20"/>
      <w:szCs w:val="20"/>
    </w:rPr>
  </w:style>
  <w:style w:type="character" w:styleId="FootnoteReference">
    <w:name w:val="footnote reference"/>
    <w:semiHidden/>
    <w:rsid w:val="00DB6373"/>
    <w:rPr>
      <w:vertAlign w:val="superscript"/>
    </w:rPr>
  </w:style>
  <w:style w:type="paragraph" w:styleId="NormalWeb">
    <w:name w:val="Normal (Web)"/>
    <w:basedOn w:val="Normal"/>
    <w:unhideWhenUsed/>
    <w:rsid w:val="00E91CD6"/>
    <w:pPr>
      <w:spacing w:before="100" w:beforeAutospacing="1" w:after="100" w:afterAutospacing="1"/>
    </w:pPr>
    <w:rPr>
      <w:color w:val="000000"/>
    </w:rPr>
  </w:style>
  <w:style w:type="character" w:customStyle="1" w:styleId="parabod">
    <w:name w:val="parabod"/>
    <w:basedOn w:val="DefaultParagraphFont"/>
    <w:rsid w:val="00D63AB8"/>
  </w:style>
  <w:style w:type="character" w:styleId="Hyperlink">
    <w:name w:val="Hyperlink"/>
    <w:rsid w:val="009215AD"/>
    <w:rPr>
      <w:color w:val="0000FF"/>
      <w:u w:val="single"/>
    </w:rPr>
  </w:style>
  <w:style w:type="paragraph" w:styleId="ListParagraph">
    <w:name w:val="List Paragraph"/>
    <w:basedOn w:val="Normal"/>
    <w:uiPriority w:val="34"/>
    <w:qFormat/>
    <w:rsid w:val="00816B7C"/>
    <w:pPr>
      <w:widowControl w:val="0"/>
      <w:autoSpaceDE w:val="0"/>
      <w:autoSpaceDN w:val="0"/>
      <w:adjustRightInd w:val="0"/>
      <w:ind w:left="720"/>
      <w:contextualSpacing/>
    </w:pPr>
    <w:rPr>
      <w:sz w:val="20"/>
      <w:szCs w:val="20"/>
    </w:rPr>
  </w:style>
  <w:style w:type="paragraph" w:styleId="BodyTextIndent2">
    <w:name w:val="Body Text Indent 2"/>
    <w:basedOn w:val="Normal"/>
    <w:link w:val="BodyTextIndent2Char"/>
    <w:uiPriority w:val="99"/>
    <w:rsid w:val="00C94DF1"/>
    <w:pPr>
      <w:widowControl w:val="0"/>
      <w:autoSpaceDE w:val="0"/>
      <w:autoSpaceDN w:val="0"/>
      <w:adjustRightInd w:val="0"/>
      <w:ind w:firstLine="720"/>
    </w:pPr>
  </w:style>
  <w:style w:type="character" w:customStyle="1" w:styleId="BodyTextIndent2Char">
    <w:name w:val="Body Text Indent 2 Char"/>
    <w:link w:val="BodyTextIndent2"/>
    <w:uiPriority w:val="99"/>
    <w:rsid w:val="00C94DF1"/>
    <w:rPr>
      <w:sz w:val="24"/>
      <w:szCs w:val="24"/>
    </w:rPr>
  </w:style>
  <w:style w:type="paragraph" w:styleId="Header">
    <w:name w:val="header"/>
    <w:basedOn w:val="Normal"/>
    <w:link w:val="HeaderChar"/>
    <w:uiPriority w:val="99"/>
    <w:rsid w:val="00BF0E49"/>
    <w:pPr>
      <w:tabs>
        <w:tab w:val="center" w:pos="4680"/>
        <w:tab w:val="right" w:pos="9360"/>
      </w:tabs>
    </w:pPr>
  </w:style>
  <w:style w:type="character" w:customStyle="1" w:styleId="HeaderChar">
    <w:name w:val="Header Char"/>
    <w:link w:val="Header"/>
    <w:uiPriority w:val="99"/>
    <w:rsid w:val="00BF0E49"/>
    <w:rPr>
      <w:sz w:val="24"/>
      <w:szCs w:val="24"/>
    </w:rPr>
  </w:style>
  <w:style w:type="paragraph" w:styleId="Footer">
    <w:name w:val="footer"/>
    <w:basedOn w:val="Normal"/>
    <w:link w:val="FooterChar"/>
    <w:rsid w:val="00BF0E49"/>
    <w:pPr>
      <w:tabs>
        <w:tab w:val="center" w:pos="4680"/>
        <w:tab w:val="right" w:pos="9360"/>
      </w:tabs>
    </w:pPr>
  </w:style>
  <w:style w:type="character" w:customStyle="1" w:styleId="FooterChar">
    <w:name w:val="Footer Char"/>
    <w:link w:val="Footer"/>
    <w:rsid w:val="00BF0E49"/>
    <w:rPr>
      <w:sz w:val="24"/>
      <w:szCs w:val="24"/>
    </w:rPr>
  </w:style>
  <w:style w:type="paragraph" w:styleId="BalloonText">
    <w:name w:val="Balloon Text"/>
    <w:basedOn w:val="Normal"/>
    <w:link w:val="BalloonTextChar"/>
    <w:rsid w:val="00BF0E49"/>
    <w:rPr>
      <w:rFonts w:ascii="Tahoma" w:hAnsi="Tahoma" w:cs="Tahoma"/>
      <w:sz w:val="16"/>
      <w:szCs w:val="16"/>
    </w:rPr>
  </w:style>
  <w:style w:type="character" w:customStyle="1" w:styleId="BalloonTextChar">
    <w:name w:val="Balloon Text Char"/>
    <w:link w:val="BalloonText"/>
    <w:rsid w:val="00BF0E49"/>
    <w:rPr>
      <w:rFonts w:ascii="Tahoma" w:hAnsi="Tahoma" w:cs="Tahoma"/>
      <w:sz w:val="16"/>
      <w:szCs w:val="16"/>
    </w:rPr>
  </w:style>
  <w:style w:type="paragraph" w:styleId="BodyText">
    <w:name w:val="Body Text"/>
    <w:basedOn w:val="Normal"/>
    <w:link w:val="BodyTextChar"/>
    <w:rsid w:val="00304BE9"/>
    <w:pPr>
      <w:spacing w:after="120"/>
    </w:pPr>
  </w:style>
  <w:style w:type="character" w:customStyle="1" w:styleId="BodyTextChar">
    <w:name w:val="Body Text Char"/>
    <w:link w:val="BodyText"/>
    <w:rsid w:val="00304BE9"/>
    <w:rPr>
      <w:sz w:val="24"/>
      <w:szCs w:val="24"/>
    </w:rPr>
  </w:style>
  <w:style w:type="paragraph" w:styleId="PlainText">
    <w:name w:val="Plain Text"/>
    <w:basedOn w:val="Normal"/>
    <w:link w:val="PlainTextChar"/>
    <w:rsid w:val="000D09B9"/>
    <w:rPr>
      <w:rFonts w:ascii="Consolas" w:hAnsi="Consolas" w:cs="Consolas"/>
      <w:sz w:val="21"/>
      <w:szCs w:val="21"/>
    </w:rPr>
  </w:style>
  <w:style w:type="character" w:customStyle="1" w:styleId="PlainTextChar">
    <w:name w:val="Plain Text Char"/>
    <w:basedOn w:val="DefaultParagraphFont"/>
    <w:link w:val="PlainText"/>
    <w:rsid w:val="000D09B9"/>
    <w:rPr>
      <w:rFonts w:ascii="Consolas" w:hAnsi="Consolas" w:cs="Consolas"/>
      <w:sz w:val="21"/>
      <w:szCs w:val="21"/>
    </w:rPr>
  </w:style>
  <w:style w:type="character" w:customStyle="1" w:styleId="postal-code">
    <w:name w:val="postal-code"/>
    <w:basedOn w:val="DefaultParagraphFont"/>
    <w:rsid w:val="000D09B9"/>
  </w:style>
  <w:style w:type="paragraph" w:customStyle="1" w:styleId="Level1">
    <w:name w:val="Level 1"/>
    <w:basedOn w:val="Normal"/>
    <w:rsid w:val="000A5ED7"/>
    <w:pPr>
      <w:widowControl w:val="0"/>
      <w:numPr>
        <w:numId w:val="8"/>
      </w:numPr>
      <w:ind w:left="1440" w:right="720" w:hanging="720"/>
      <w:outlineLvl w:val="0"/>
    </w:pPr>
    <w:rPr>
      <w:rFonts w:ascii="CG Times" w:hAnsi="CG Times"/>
      <w:snapToGrid w:val="0"/>
      <w:szCs w:val="20"/>
    </w:rPr>
  </w:style>
  <w:style w:type="paragraph" w:styleId="BlockText">
    <w:name w:val="Block Text"/>
    <w:basedOn w:val="Normal"/>
    <w:rsid w:val="00474D7D"/>
    <w:pPr>
      <w:widowControl w:val="0"/>
      <w:tabs>
        <w:tab w:val="left" w:pos="-1440"/>
      </w:tabs>
      <w:ind w:left="720" w:right="720" w:hanging="810"/>
      <w:jc w:val="both"/>
    </w:pPr>
    <w:rPr>
      <w:snapToGrid w:val="0"/>
      <w:szCs w:val="20"/>
    </w:rPr>
  </w:style>
  <w:style w:type="character" w:styleId="Emphasis">
    <w:name w:val="Emphasis"/>
    <w:qFormat/>
    <w:rsid w:val="00884452"/>
    <w:rPr>
      <w:i/>
      <w:iCs/>
    </w:rPr>
  </w:style>
  <w:style w:type="character" w:customStyle="1" w:styleId="text">
    <w:name w:val="text"/>
    <w:basedOn w:val="DefaultParagraphFont"/>
    <w:rsid w:val="00884452"/>
  </w:style>
  <w:style w:type="character" w:customStyle="1" w:styleId="volume">
    <w:name w:val="volume"/>
    <w:basedOn w:val="DefaultParagraphFont"/>
    <w:rsid w:val="00884452"/>
  </w:style>
  <w:style w:type="character" w:customStyle="1" w:styleId="issue">
    <w:name w:val="issue"/>
    <w:basedOn w:val="DefaultParagraphFont"/>
    <w:rsid w:val="00884452"/>
  </w:style>
  <w:style w:type="character" w:customStyle="1" w:styleId="pages">
    <w:name w:val="pages"/>
    <w:basedOn w:val="DefaultParagraphFont"/>
    <w:rsid w:val="0088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4127">
      <w:bodyDiv w:val="1"/>
      <w:marLeft w:val="0"/>
      <w:marRight w:val="0"/>
      <w:marTop w:val="0"/>
      <w:marBottom w:val="0"/>
      <w:divBdr>
        <w:top w:val="none" w:sz="0" w:space="0" w:color="auto"/>
        <w:left w:val="none" w:sz="0" w:space="0" w:color="auto"/>
        <w:bottom w:val="none" w:sz="0" w:space="0" w:color="auto"/>
        <w:right w:val="none" w:sz="0" w:space="0" w:color="auto"/>
      </w:divBdr>
    </w:div>
    <w:div w:id="1253930338">
      <w:bodyDiv w:val="1"/>
      <w:marLeft w:val="0"/>
      <w:marRight w:val="0"/>
      <w:marTop w:val="0"/>
      <w:marBottom w:val="0"/>
      <w:divBdr>
        <w:top w:val="none" w:sz="0" w:space="0" w:color="auto"/>
        <w:left w:val="none" w:sz="0" w:space="0" w:color="auto"/>
        <w:bottom w:val="none" w:sz="0" w:space="0" w:color="auto"/>
        <w:right w:val="none" w:sz="0" w:space="0" w:color="auto"/>
      </w:divBdr>
    </w:div>
    <w:div w:id="1428430126">
      <w:bodyDiv w:val="1"/>
      <w:marLeft w:val="0"/>
      <w:marRight w:val="0"/>
      <w:marTop w:val="0"/>
      <w:marBottom w:val="0"/>
      <w:divBdr>
        <w:top w:val="none" w:sz="0" w:space="0" w:color="auto"/>
        <w:left w:val="none" w:sz="0" w:space="0" w:color="auto"/>
        <w:bottom w:val="none" w:sz="0" w:space="0" w:color="auto"/>
        <w:right w:val="none" w:sz="0" w:space="0" w:color="auto"/>
      </w:divBdr>
      <w:divsChild>
        <w:div w:id="1352220949">
          <w:marLeft w:val="0"/>
          <w:marRight w:val="0"/>
          <w:marTop w:val="0"/>
          <w:marBottom w:val="0"/>
          <w:divBdr>
            <w:top w:val="none" w:sz="0" w:space="0" w:color="auto"/>
            <w:left w:val="none" w:sz="0" w:space="0" w:color="auto"/>
            <w:bottom w:val="none" w:sz="0" w:space="0" w:color="auto"/>
            <w:right w:val="none" w:sz="0" w:space="0" w:color="auto"/>
          </w:divBdr>
        </w:div>
      </w:divsChild>
    </w:div>
    <w:div w:id="1449818653">
      <w:bodyDiv w:val="1"/>
      <w:marLeft w:val="0"/>
      <w:marRight w:val="0"/>
      <w:marTop w:val="0"/>
      <w:marBottom w:val="0"/>
      <w:divBdr>
        <w:top w:val="none" w:sz="0" w:space="0" w:color="auto"/>
        <w:left w:val="none" w:sz="0" w:space="0" w:color="auto"/>
        <w:bottom w:val="none" w:sz="0" w:space="0" w:color="auto"/>
        <w:right w:val="none" w:sz="0" w:space="0" w:color="auto"/>
      </w:divBdr>
    </w:div>
    <w:div w:id="1481537842">
      <w:bodyDiv w:val="1"/>
      <w:marLeft w:val="0"/>
      <w:marRight w:val="0"/>
      <w:marTop w:val="0"/>
      <w:marBottom w:val="0"/>
      <w:divBdr>
        <w:top w:val="none" w:sz="0" w:space="0" w:color="auto"/>
        <w:left w:val="none" w:sz="0" w:space="0" w:color="auto"/>
        <w:bottom w:val="none" w:sz="0" w:space="0" w:color="auto"/>
        <w:right w:val="none" w:sz="0" w:space="0" w:color="auto"/>
      </w:divBdr>
    </w:div>
    <w:div w:id="1716199964">
      <w:bodyDiv w:val="1"/>
      <w:marLeft w:val="0"/>
      <w:marRight w:val="0"/>
      <w:marTop w:val="0"/>
      <w:marBottom w:val="0"/>
      <w:divBdr>
        <w:top w:val="none" w:sz="0" w:space="0" w:color="auto"/>
        <w:left w:val="none" w:sz="0" w:space="0" w:color="auto"/>
        <w:bottom w:val="none" w:sz="0" w:space="0" w:color="auto"/>
        <w:right w:val="none" w:sz="0" w:space="0" w:color="auto"/>
      </w:divBdr>
      <w:divsChild>
        <w:div w:id="533427181">
          <w:marLeft w:val="0"/>
          <w:marRight w:val="0"/>
          <w:marTop w:val="0"/>
          <w:marBottom w:val="0"/>
          <w:divBdr>
            <w:top w:val="none" w:sz="0" w:space="0" w:color="auto"/>
            <w:left w:val="none" w:sz="0" w:space="0" w:color="auto"/>
            <w:bottom w:val="none" w:sz="0" w:space="0" w:color="auto"/>
            <w:right w:val="none" w:sz="0" w:space="0" w:color="auto"/>
          </w:divBdr>
        </w:div>
      </w:divsChild>
    </w:div>
    <w:div w:id="1846018732">
      <w:bodyDiv w:val="1"/>
      <w:marLeft w:val="0"/>
      <w:marRight w:val="0"/>
      <w:marTop w:val="0"/>
      <w:marBottom w:val="0"/>
      <w:divBdr>
        <w:top w:val="none" w:sz="0" w:space="0" w:color="auto"/>
        <w:left w:val="none" w:sz="0" w:space="0" w:color="auto"/>
        <w:bottom w:val="none" w:sz="0" w:space="0" w:color="auto"/>
        <w:right w:val="none" w:sz="0" w:space="0" w:color="auto"/>
      </w:divBdr>
    </w:div>
    <w:div w:id="2026204504">
      <w:bodyDiv w:val="1"/>
      <w:marLeft w:val="0"/>
      <w:marRight w:val="0"/>
      <w:marTop w:val="0"/>
      <w:marBottom w:val="0"/>
      <w:divBdr>
        <w:top w:val="none" w:sz="0" w:space="0" w:color="auto"/>
        <w:left w:val="none" w:sz="0" w:space="0" w:color="auto"/>
        <w:bottom w:val="none" w:sz="0" w:space="0" w:color="auto"/>
        <w:right w:val="none" w:sz="0" w:space="0" w:color="auto"/>
      </w:divBdr>
    </w:div>
    <w:div w:id="2031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iatrics.aappublications.org/content/128/Supplement_4/S155.short" TargetMode="External"/><Relationship Id="rId18" Type="http://schemas.openxmlformats.org/officeDocument/2006/relationships/hyperlink" Target="http://michaelhcohen.com/2014/12/does-wearable-tech-give-away-your-quantifiable-self-fda-medical-device-hipaa-privacy-and-security-and-legal-issues-over-who-owns-your-da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nk.springer.com/chapter/10.1007/978-1-59745-344-8_1" TargetMode="External"/><Relationship Id="rId17" Type="http://schemas.openxmlformats.org/officeDocument/2006/relationships/hyperlink" Target="http://michaelhcohen.com/2014/12/daily-journal-publishes-future-of-medicine-is-just-a-tap-away-as-lead-front-page-article/" TargetMode="External"/><Relationship Id="rId2" Type="http://schemas.openxmlformats.org/officeDocument/2006/relationships/numbering" Target="numbering.xml"/><Relationship Id="rId16" Type="http://schemas.openxmlformats.org/officeDocument/2006/relationships/hyperlink" Target="http://michaelhcohen.com/2014/09/wearable-health-technology-health-care-dream-or-privacy-nightmare-published-by-legalzo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031395507001460" TargetMode="External"/><Relationship Id="rId5" Type="http://schemas.openxmlformats.org/officeDocument/2006/relationships/settings" Target="settings.xml"/><Relationship Id="rId15" Type="http://schemas.openxmlformats.org/officeDocument/2006/relationships/hyperlink" Target="http://michaelhcohen.com/2014/02/legalzoom-publishes-telemedicine-the-future-of-health-care-on-telehealth-laws/" TargetMode="External"/><Relationship Id="rId10" Type="http://schemas.openxmlformats.org/officeDocument/2006/relationships/hyperlink" Target="http://michaelhcohen.com/2014/01/from-wall-street-to-awakening-features-interview-with-healthcare-fda-lawyer-michael-h-cohen/" TargetMode="External"/><Relationship Id="rId19" Type="http://schemas.openxmlformats.org/officeDocument/2006/relationships/hyperlink" Target="http://michaelhcohen.com/?p=5004" TargetMode="External"/><Relationship Id="rId4" Type="http://schemas.microsoft.com/office/2007/relationships/stylesWithEffects" Target="stylesWithEffects.xml"/><Relationship Id="rId9" Type="http://schemas.openxmlformats.org/officeDocument/2006/relationships/hyperlink" Target="http://clientvideos.justia.com/www-atrizadeh-com/legal-050614.mp3" TargetMode="External"/><Relationship Id="rId14" Type="http://schemas.openxmlformats.org/officeDocument/2006/relationships/hyperlink" Target="http://pediatrics.aappublications.org/content/128/Supplement_4/S193.abstr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EF1A-1F63-477D-B791-9F911FA1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20</Pages>
  <Words>6472</Words>
  <Characters>36895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43281</CharactersWithSpaces>
  <SharedDoc>false</SharedDoc>
  <HLinks>
    <vt:vector size="18" baseType="variant">
      <vt:variant>
        <vt:i4>8323153</vt:i4>
      </vt:variant>
      <vt:variant>
        <vt:i4>6</vt:i4>
      </vt:variant>
      <vt:variant>
        <vt:i4>0</vt:i4>
      </vt:variant>
      <vt:variant>
        <vt:i4>5</vt:i4>
      </vt:variant>
      <vt:variant>
        <vt:lpwstr>mailto:robinjonesnectar@gmail.com</vt:lpwstr>
      </vt:variant>
      <vt:variant>
        <vt:lpwstr/>
      </vt:variant>
      <vt:variant>
        <vt:i4>1245285</vt:i4>
      </vt:variant>
      <vt:variant>
        <vt:i4>3</vt:i4>
      </vt:variant>
      <vt:variant>
        <vt:i4>0</vt:i4>
      </vt:variant>
      <vt:variant>
        <vt:i4>5</vt:i4>
      </vt:variant>
      <vt:variant>
        <vt:lpwstr>mailto:jenny@nectaressences.com;760-214-7090</vt:lpwstr>
      </vt:variant>
      <vt:variant>
        <vt:lpwstr/>
      </vt:variant>
      <vt:variant>
        <vt:i4>4390935</vt:i4>
      </vt:variant>
      <vt:variant>
        <vt:i4>0</vt:i4>
      </vt:variant>
      <vt:variant>
        <vt:i4>0</vt:i4>
      </vt:variant>
      <vt:variant>
        <vt:i4>5</vt:i4>
      </vt:variant>
      <vt:variant>
        <vt:lpwstr>http://www.michaelhcohen.com/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Bueche</dc:creator>
  <cp:lastModifiedBy>HP_User</cp:lastModifiedBy>
  <cp:revision>246</cp:revision>
  <cp:lastPrinted>2013-08-25T18:17:00Z</cp:lastPrinted>
  <dcterms:created xsi:type="dcterms:W3CDTF">2013-07-17T20:19:00Z</dcterms:created>
  <dcterms:modified xsi:type="dcterms:W3CDTF">2015-02-03T19:07:00Z</dcterms:modified>
</cp:coreProperties>
</file>